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34067" w14:textId="77777777" w:rsidR="00446C51" w:rsidRPr="00341C87" w:rsidRDefault="00446C51" w:rsidP="00446C51">
      <w:pPr>
        <w:pStyle w:val="7"/>
        <w:jc w:val="center"/>
        <w:rPr>
          <w:b/>
        </w:rPr>
      </w:pPr>
      <w:r w:rsidRPr="00341C87">
        <w:rPr>
          <w:b/>
        </w:rPr>
        <w:t>КАЗАХСКИЙ НАЦИОНАЛЬНЫЙ УНИВЕРСИТЕТ ИМ. АЛЬ-ФАРАБИ</w:t>
      </w:r>
    </w:p>
    <w:p w14:paraId="648A83B6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30EBC438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5FD36FC9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  <w:r w:rsidRPr="00354BBC">
        <w:rPr>
          <w:b/>
          <w:sz w:val="28"/>
          <w:szCs w:val="28"/>
          <w:lang w:val="kk-KZ"/>
        </w:rPr>
        <w:t>Высшая школа Экономики и бизнеса</w:t>
      </w:r>
    </w:p>
    <w:p w14:paraId="4D744AE2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  <w:lang w:val="kk-KZ"/>
        </w:rPr>
      </w:pPr>
    </w:p>
    <w:p w14:paraId="0169AA47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  <w:lang w:val="kk-KZ"/>
        </w:rPr>
      </w:pPr>
    </w:p>
    <w:p w14:paraId="4DB62807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  <w:r w:rsidRPr="00354BBC">
        <w:rPr>
          <w:b/>
          <w:sz w:val="28"/>
          <w:szCs w:val="28"/>
        </w:rPr>
        <w:t>Кафедра</w:t>
      </w:r>
      <w:r w:rsidRPr="00354BBC">
        <w:rPr>
          <w:b/>
          <w:sz w:val="28"/>
          <w:szCs w:val="28"/>
          <w:lang w:val="kk-KZ"/>
        </w:rPr>
        <w:t xml:space="preserve"> Финансы</w:t>
      </w:r>
    </w:p>
    <w:p w14:paraId="602A8443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5A20DCF9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39CA261B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1B24B7FF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6AB37179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011525DF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235A999B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65C38E9F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1A4361C3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260A3887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71275FD7" w14:textId="77777777" w:rsidR="00446C51" w:rsidRPr="00354BBC" w:rsidRDefault="00446C51" w:rsidP="00446C51">
      <w:pPr>
        <w:ind w:firstLine="360"/>
        <w:jc w:val="center"/>
        <w:rPr>
          <w:b/>
          <w:sz w:val="28"/>
          <w:szCs w:val="28"/>
        </w:rPr>
      </w:pPr>
    </w:p>
    <w:p w14:paraId="0E94C248" w14:textId="77777777" w:rsidR="00446C51" w:rsidRPr="00354BBC" w:rsidRDefault="00446C51" w:rsidP="00446C51">
      <w:pPr>
        <w:ind w:firstLine="360"/>
        <w:jc w:val="right"/>
        <w:rPr>
          <w:sz w:val="28"/>
          <w:szCs w:val="28"/>
        </w:rPr>
      </w:pPr>
    </w:p>
    <w:p w14:paraId="7BEDEB57" w14:textId="77777777" w:rsidR="00446C51" w:rsidRDefault="00446C51" w:rsidP="00446C51">
      <w:pPr>
        <w:jc w:val="center"/>
        <w:rPr>
          <w:b/>
          <w:sz w:val="28"/>
          <w:szCs w:val="28"/>
        </w:rPr>
      </w:pPr>
      <w:r w:rsidRPr="00902C26">
        <w:rPr>
          <w:b/>
          <w:sz w:val="28"/>
          <w:szCs w:val="28"/>
        </w:rPr>
        <w:t xml:space="preserve">МЕТОДИЧЕСКИЕ УКАЗАНИЯ </w:t>
      </w:r>
    </w:p>
    <w:p w14:paraId="716A68BB" w14:textId="77777777" w:rsidR="00446C51" w:rsidRDefault="00446C51" w:rsidP="00446C51">
      <w:pPr>
        <w:jc w:val="center"/>
        <w:rPr>
          <w:b/>
          <w:sz w:val="28"/>
          <w:szCs w:val="28"/>
        </w:rPr>
      </w:pPr>
      <w:r w:rsidRPr="00902C26">
        <w:rPr>
          <w:b/>
          <w:sz w:val="28"/>
          <w:szCs w:val="28"/>
        </w:rPr>
        <w:t xml:space="preserve">ПО ВЫПОЛНЕНИЮ САМОСТОЯТЕЛЬНОЙ РАБОТЫ </w:t>
      </w:r>
    </w:p>
    <w:p w14:paraId="1A40BF27" w14:textId="77777777" w:rsidR="00FF3098" w:rsidRPr="00902C26" w:rsidRDefault="00FF3098" w:rsidP="00446C51">
      <w:pPr>
        <w:jc w:val="center"/>
        <w:rPr>
          <w:b/>
          <w:sz w:val="28"/>
          <w:szCs w:val="28"/>
        </w:rPr>
      </w:pPr>
    </w:p>
    <w:p w14:paraId="40F20054" w14:textId="77777777" w:rsidR="00446C51" w:rsidRPr="00902C26" w:rsidRDefault="00446C51" w:rsidP="00446C51">
      <w:pPr>
        <w:jc w:val="center"/>
        <w:rPr>
          <w:b/>
          <w:sz w:val="28"/>
          <w:szCs w:val="28"/>
        </w:rPr>
      </w:pPr>
      <w:r w:rsidRPr="00902C26">
        <w:rPr>
          <w:b/>
          <w:sz w:val="28"/>
          <w:szCs w:val="28"/>
        </w:rPr>
        <w:t>По дисциплине «</w:t>
      </w:r>
      <w:r w:rsidR="00FF3098">
        <w:rPr>
          <w:b/>
          <w:sz w:val="28"/>
          <w:szCs w:val="28"/>
        </w:rPr>
        <w:t>Б</w:t>
      </w:r>
      <w:r w:rsidRPr="00446C51">
        <w:rPr>
          <w:b/>
          <w:sz w:val="28"/>
          <w:szCs w:val="28"/>
        </w:rPr>
        <w:t>анковский менеджмент</w:t>
      </w:r>
      <w:r w:rsidRPr="00902C26">
        <w:rPr>
          <w:b/>
          <w:sz w:val="28"/>
          <w:szCs w:val="28"/>
        </w:rPr>
        <w:t>»</w:t>
      </w:r>
    </w:p>
    <w:p w14:paraId="1F036318" w14:textId="77777777" w:rsidR="00446C51" w:rsidRPr="00341C87" w:rsidRDefault="00446C51" w:rsidP="00446C51">
      <w:pPr>
        <w:spacing w:line="360" w:lineRule="auto"/>
        <w:ind w:firstLine="360"/>
        <w:jc w:val="center"/>
        <w:rPr>
          <w:b/>
          <w:bCs/>
          <w:sz w:val="32"/>
          <w:szCs w:val="32"/>
        </w:rPr>
      </w:pPr>
    </w:p>
    <w:p w14:paraId="5FFD5B9F" w14:textId="77777777" w:rsidR="00446C51" w:rsidRPr="00354BBC" w:rsidRDefault="00446C51" w:rsidP="00446C51">
      <w:pPr>
        <w:spacing w:line="360" w:lineRule="auto"/>
        <w:ind w:firstLine="360"/>
        <w:rPr>
          <w:b/>
          <w:bCs/>
          <w:sz w:val="28"/>
          <w:szCs w:val="28"/>
        </w:rPr>
      </w:pPr>
    </w:p>
    <w:p w14:paraId="15B0BCAE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3843117D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0002BDAF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04338AD1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486115CB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4F8DF850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147C078E" w14:textId="77777777" w:rsidR="00446C51" w:rsidRPr="00354BBC" w:rsidRDefault="00446C51" w:rsidP="00446C51">
      <w:pPr>
        <w:ind w:firstLine="360"/>
        <w:jc w:val="both"/>
        <w:rPr>
          <w:sz w:val="28"/>
          <w:szCs w:val="28"/>
        </w:rPr>
      </w:pPr>
    </w:p>
    <w:p w14:paraId="753A9B0A" w14:textId="77777777" w:rsidR="00446C51" w:rsidRPr="00354BBC" w:rsidRDefault="00446C51" w:rsidP="00446C51">
      <w:pPr>
        <w:pStyle w:val="a9"/>
        <w:jc w:val="center"/>
        <w:rPr>
          <w:b/>
          <w:szCs w:val="28"/>
        </w:rPr>
      </w:pPr>
    </w:p>
    <w:p w14:paraId="645AC145" w14:textId="77777777" w:rsidR="00446C51" w:rsidRPr="00354BBC" w:rsidRDefault="00446C51" w:rsidP="00446C51">
      <w:pPr>
        <w:pStyle w:val="a9"/>
        <w:jc w:val="center"/>
        <w:rPr>
          <w:b/>
          <w:szCs w:val="28"/>
        </w:rPr>
      </w:pPr>
    </w:p>
    <w:p w14:paraId="08B570FA" w14:textId="77777777" w:rsidR="00446C51" w:rsidRPr="00354BBC" w:rsidRDefault="00446C51" w:rsidP="00446C51">
      <w:pPr>
        <w:pStyle w:val="a9"/>
        <w:jc w:val="center"/>
        <w:rPr>
          <w:b/>
          <w:szCs w:val="28"/>
        </w:rPr>
      </w:pPr>
    </w:p>
    <w:p w14:paraId="33BBD26E" w14:textId="77777777" w:rsidR="00446C51" w:rsidRPr="00354BBC" w:rsidRDefault="00446C51" w:rsidP="00446C51">
      <w:pPr>
        <w:pStyle w:val="a9"/>
        <w:jc w:val="center"/>
        <w:rPr>
          <w:b/>
          <w:szCs w:val="28"/>
        </w:rPr>
      </w:pPr>
    </w:p>
    <w:p w14:paraId="478494DC" w14:textId="77777777" w:rsidR="00446C51" w:rsidRPr="00354BBC" w:rsidRDefault="00446C51" w:rsidP="00446C51">
      <w:pPr>
        <w:pStyle w:val="a9"/>
        <w:jc w:val="center"/>
        <w:rPr>
          <w:b/>
          <w:szCs w:val="28"/>
        </w:rPr>
      </w:pPr>
    </w:p>
    <w:p w14:paraId="444FA007" w14:textId="77777777" w:rsidR="00446C51" w:rsidRPr="00354BBC" w:rsidRDefault="00446C51" w:rsidP="00446C51">
      <w:pPr>
        <w:pStyle w:val="a9"/>
        <w:ind w:left="0"/>
        <w:rPr>
          <w:b/>
          <w:szCs w:val="28"/>
        </w:rPr>
      </w:pPr>
    </w:p>
    <w:p w14:paraId="3DBAF9CB" w14:textId="77777777" w:rsidR="00446C51" w:rsidRDefault="00446C51" w:rsidP="00446C51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Алматы 201</w:t>
      </w:r>
      <w:r w:rsidR="00FF3098">
        <w:rPr>
          <w:b/>
          <w:szCs w:val="28"/>
        </w:rPr>
        <w:t>8</w:t>
      </w:r>
      <w:r w:rsidRPr="00354BBC">
        <w:rPr>
          <w:b/>
          <w:szCs w:val="28"/>
        </w:rPr>
        <w:t xml:space="preserve"> г.</w:t>
      </w:r>
    </w:p>
    <w:p w14:paraId="490DC500" w14:textId="77777777" w:rsidR="00EF701B" w:rsidRDefault="00EF701B" w:rsidP="00446C51">
      <w:pPr>
        <w:pStyle w:val="a9"/>
        <w:jc w:val="center"/>
        <w:rPr>
          <w:b/>
          <w:szCs w:val="28"/>
        </w:rPr>
      </w:pPr>
    </w:p>
    <w:p w14:paraId="304B6C30" w14:textId="77777777" w:rsidR="00FF3098" w:rsidRDefault="00FF3098" w:rsidP="00EF4456">
      <w:pPr>
        <w:ind w:firstLine="708"/>
        <w:rPr>
          <w:b/>
        </w:rPr>
      </w:pPr>
    </w:p>
    <w:p w14:paraId="58824973" w14:textId="77777777" w:rsidR="00FF3098" w:rsidRDefault="00FF3098" w:rsidP="00EF4456">
      <w:pPr>
        <w:ind w:firstLine="708"/>
        <w:rPr>
          <w:b/>
        </w:rPr>
      </w:pPr>
    </w:p>
    <w:p w14:paraId="19489CB8" w14:textId="77777777" w:rsidR="00EF4456" w:rsidRPr="00A15B3A" w:rsidRDefault="00EF4456" w:rsidP="00EF4456">
      <w:pPr>
        <w:ind w:firstLine="708"/>
        <w:rPr>
          <w:b/>
        </w:rPr>
      </w:pPr>
      <w:r w:rsidRPr="00A15B3A">
        <w:rPr>
          <w:b/>
        </w:rPr>
        <w:t>Планы занятий в</w:t>
      </w:r>
      <w:r>
        <w:rPr>
          <w:b/>
        </w:rPr>
        <w:t xml:space="preserve"> рамках самостоятельной работы </w:t>
      </w:r>
    </w:p>
    <w:p w14:paraId="11B0ED74" w14:textId="77777777" w:rsidR="00446C51" w:rsidRDefault="00446C51" w:rsidP="00EF4456">
      <w:pPr>
        <w:pStyle w:val="1"/>
        <w:rPr>
          <w:sz w:val="24"/>
          <w:szCs w:val="24"/>
        </w:rPr>
      </w:pPr>
    </w:p>
    <w:p w14:paraId="4B922DDE" w14:textId="77777777" w:rsidR="00124BF2" w:rsidRDefault="00446C51" w:rsidP="00EF701B">
      <w:pPr>
        <w:ind w:firstLine="567"/>
        <w:jc w:val="both"/>
      </w:pPr>
      <w:r>
        <w:t xml:space="preserve"> Самостоятельная работа </w:t>
      </w:r>
      <w:r w:rsidR="00335008">
        <w:t xml:space="preserve">предполагает различные виды работ написание эссе, рефератов, </w:t>
      </w:r>
      <w:proofErr w:type="spellStart"/>
      <w:r w:rsidR="00EF701B">
        <w:t>синквейна</w:t>
      </w:r>
      <w:proofErr w:type="spellEnd"/>
      <w:r w:rsidR="00EF701B">
        <w:t>.</w:t>
      </w:r>
    </w:p>
    <w:p w14:paraId="41F6765D" w14:textId="77777777" w:rsidR="00335008" w:rsidRDefault="00335008" w:rsidP="00AA7673">
      <w:pPr>
        <w:ind w:firstLine="567"/>
      </w:pPr>
      <w:r>
        <w:t xml:space="preserve">Требования при выполнения </w:t>
      </w:r>
      <w:r w:rsidR="00EF701B">
        <w:t>следующих заданий</w:t>
      </w:r>
      <w:r>
        <w:t>:</w:t>
      </w:r>
    </w:p>
    <w:p w14:paraId="2727AA06" w14:textId="77777777" w:rsidR="00335008" w:rsidRDefault="00335008" w:rsidP="00AA7673">
      <w:pPr>
        <w:ind w:firstLine="567"/>
      </w:pPr>
    </w:p>
    <w:p w14:paraId="37B272A9" w14:textId="77777777" w:rsidR="00335008" w:rsidRDefault="00335008" w:rsidP="00335008">
      <w:pPr>
        <w:jc w:val="center"/>
      </w:pPr>
      <w:r>
        <w:t>НАПИСАНИЕ ЭССЕ.</w:t>
      </w:r>
    </w:p>
    <w:p w14:paraId="53E58600" w14:textId="77777777" w:rsidR="00335008" w:rsidRDefault="00335008" w:rsidP="00335008">
      <w:pPr>
        <w:jc w:val="both"/>
      </w:pPr>
      <w:r>
        <w:t>Эссе представляет собой относительно свободное рассуждение по теме. Общий объем 5-7 страниц. Критериями оценки являются: степень отражения в нем изученного материала, оригинальность подхода к проблеме, аргументация, способность обоснованно отстаивать свою точку зрения. Структур</w:t>
      </w:r>
      <w:bookmarkStart w:id="0" w:name="_GoBack"/>
      <w:bookmarkEnd w:id="0"/>
      <w:r>
        <w:t xml:space="preserve">а ЭССЕ: - Введение. Формулировка, актуальность, расхождение мнений относительно темы. Структура рассмотрения темы. Переход к основному суждению. - Основная часть. Представляет собой суждения (аргументы), которые выдвигает автор (2-3) определение основных понятий, используемых при выдвижении суждений. Доказательства и поддержка – факты или примеры, поддерживающие суждения. Рассмотрение контраргументов, или противоположных суждений (необходимо показать, почему они слабы, а утверждение автора остается в силе). - Заключение. Повторение освоенного суждения. Одно или два предложения, резюмирующее аргументы в защиту основного суждения. Общее предупреждение о последствиях непринятия выдвигаемого суждения и общее заключение о полезности данного утверждения. </w:t>
      </w:r>
    </w:p>
    <w:p w14:paraId="27528837" w14:textId="77777777" w:rsidR="00335008" w:rsidRDefault="00335008" w:rsidP="00335008">
      <w:pPr>
        <w:jc w:val="both"/>
      </w:pPr>
    </w:p>
    <w:p w14:paraId="24407422" w14:textId="77777777" w:rsidR="00335008" w:rsidRDefault="00335008" w:rsidP="00335008">
      <w:pPr>
        <w:jc w:val="center"/>
      </w:pPr>
      <w:r>
        <w:t>НАПИСАНИЯ РЕФЕРАТА.</w:t>
      </w:r>
    </w:p>
    <w:p w14:paraId="57B40122" w14:textId="77777777" w:rsidR="00335008" w:rsidRDefault="00335008" w:rsidP="00335008">
      <w:pPr>
        <w:jc w:val="both"/>
      </w:pPr>
      <w:r>
        <w:t xml:space="preserve"> Представляет собой обзор нескольких источников или мнений нескольких людей по определенной теме. Анализ, какого либо одного источника или теоретического наследия классика. Задается на основе источников библиотеки дисциплины. </w:t>
      </w:r>
    </w:p>
    <w:p w14:paraId="2F9C6BD1" w14:textId="77777777" w:rsidR="00335008" w:rsidRDefault="00335008" w:rsidP="00335008">
      <w:pPr>
        <w:jc w:val="both"/>
      </w:pPr>
    </w:p>
    <w:p w14:paraId="1EE0EB13" w14:textId="77777777" w:rsidR="00335008" w:rsidRDefault="00335008" w:rsidP="00335008">
      <w:pPr>
        <w:jc w:val="both"/>
      </w:pPr>
    </w:p>
    <w:p w14:paraId="35A6E995" w14:textId="77777777" w:rsidR="00335008" w:rsidRDefault="00335008" w:rsidP="00335008">
      <w:pPr>
        <w:jc w:val="center"/>
      </w:pPr>
      <w:r>
        <w:t>НАПИСАНИЯ СИНКВЕЙНА.</w:t>
      </w:r>
    </w:p>
    <w:p w14:paraId="5F5BBD03" w14:textId="77777777" w:rsidR="00335008" w:rsidRDefault="00335008" w:rsidP="00335008">
      <w:pPr>
        <w:jc w:val="both"/>
      </w:pPr>
      <w:r>
        <w:t>«</w:t>
      </w:r>
      <w:proofErr w:type="spellStart"/>
      <w:r>
        <w:t>Синквейн</w:t>
      </w:r>
      <w:proofErr w:type="spellEnd"/>
      <w:r>
        <w:t xml:space="preserve">» - это стихотворение, состоящее из 5 строк, которое пишется по определенным правилам. Составление требует от студента в кратких выражениях резюмировать учебный материал, информацию. Процесс написания </w:t>
      </w:r>
      <w:proofErr w:type="spellStart"/>
      <w:r>
        <w:t>синквейна</w:t>
      </w:r>
      <w:proofErr w:type="spellEnd"/>
      <w:r>
        <w:t xml:space="preserve">: 4 строка – целая фраза, предложение, состоящее из нескольких слов, с помощью которого высказывается отношение к теме. 5 строка – слово - резюме, которое дает новую интерпретацию темы, позволяет выразить к ней личное отношение. </w:t>
      </w:r>
    </w:p>
    <w:p w14:paraId="5D6F0BA8" w14:textId="77777777" w:rsidR="00335008" w:rsidRDefault="00335008" w:rsidP="00AA7673">
      <w:pPr>
        <w:ind w:firstLine="567"/>
      </w:pPr>
    </w:p>
    <w:p w14:paraId="081F17A2" w14:textId="77777777" w:rsidR="005E17D9" w:rsidRDefault="005E17D9" w:rsidP="00AA7673">
      <w:pPr>
        <w:ind w:firstLine="567"/>
      </w:pPr>
    </w:p>
    <w:tbl>
      <w:tblPr>
        <w:tblStyle w:val="af0"/>
        <w:tblW w:w="9686" w:type="dxa"/>
        <w:tblLook w:val="04A0" w:firstRow="1" w:lastRow="0" w:firstColumn="1" w:lastColumn="0" w:noHBand="0" w:noVBand="1"/>
      </w:tblPr>
      <w:tblGrid>
        <w:gridCol w:w="695"/>
        <w:gridCol w:w="2653"/>
        <w:gridCol w:w="4840"/>
        <w:gridCol w:w="1498"/>
      </w:tblGrid>
      <w:tr w:rsidR="005E17D9" w14:paraId="4DA4F927" w14:textId="77777777" w:rsidTr="005E17D9">
        <w:tc>
          <w:tcPr>
            <w:tcW w:w="695" w:type="dxa"/>
          </w:tcPr>
          <w:p w14:paraId="2BDA4F09" w14:textId="77777777" w:rsidR="005E17D9" w:rsidRPr="005E17D9" w:rsidRDefault="005E17D9" w:rsidP="00EF4456">
            <w:r w:rsidRPr="005E17D9">
              <w:t>№№ п.п.</w:t>
            </w:r>
          </w:p>
        </w:tc>
        <w:tc>
          <w:tcPr>
            <w:tcW w:w="2653" w:type="dxa"/>
          </w:tcPr>
          <w:p w14:paraId="7116D40C" w14:textId="77777777" w:rsidR="005E17D9" w:rsidRPr="005E17D9" w:rsidRDefault="005E17D9" w:rsidP="00EF4456">
            <w:r w:rsidRPr="005E17D9">
              <w:t>Наименование тем и содержание заданий для СРМП</w:t>
            </w:r>
          </w:p>
        </w:tc>
        <w:tc>
          <w:tcPr>
            <w:tcW w:w="4840" w:type="dxa"/>
          </w:tcPr>
          <w:p w14:paraId="13D1D104" w14:textId="77777777" w:rsidR="005E17D9" w:rsidRPr="005E17D9" w:rsidRDefault="005E17D9" w:rsidP="00124BF2">
            <w:pPr>
              <w:jc w:val="center"/>
            </w:pPr>
            <w:r w:rsidRPr="005E17D9">
              <w:t>задание</w:t>
            </w:r>
          </w:p>
        </w:tc>
        <w:tc>
          <w:tcPr>
            <w:tcW w:w="1498" w:type="dxa"/>
          </w:tcPr>
          <w:p w14:paraId="734C3548" w14:textId="77777777" w:rsidR="005E17D9" w:rsidRPr="005E17D9" w:rsidRDefault="005E17D9" w:rsidP="00EF4456">
            <w:r w:rsidRPr="005E17D9">
              <w:t>Формы проведения</w:t>
            </w:r>
          </w:p>
        </w:tc>
      </w:tr>
      <w:tr w:rsidR="005E17D9" w14:paraId="4EF586E9" w14:textId="77777777" w:rsidTr="005E17D9">
        <w:tc>
          <w:tcPr>
            <w:tcW w:w="695" w:type="dxa"/>
          </w:tcPr>
          <w:p w14:paraId="4CF71985" w14:textId="77777777" w:rsidR="005E17D9" w:rsidRPr="005E17D9" w:rsidRDefault="005E17D9" w:rsidP="00EF4456">
            <w:r w:rsidRPr="005E17D9">
              <w:t>1</w:t>
            </w:r>
          </w:p>
        </w:tc>
        <w:tc>
          <w:tcPr>
            <w:tcW w:w="2653" w:type="dxa"/>
          </w:tcPr>
          <w:p w14:paraId="3E9AE0AD" w14:textId="77777777" w:rsidR="005E17D9" w:rsidRPr="005E17D9" w:rsidRDefault="005E17D9" w:rsidP="00EF4456">
            <w:r w:rsidRPr="005E17D9">
              <w:rPr>
                <w:lang w:eastAsia="ko-KR"/>
              </w:rPr>
              <w:t>Понятие и виды у</w:t>
            </w:r>
            <w:r w:rsidRPr="005E17D9">
              <w:t>правления деятельностью коммерческих банков</w:t>
            </w:r>
          </w:p>
        </w:tc>
        <w:tc>
          <w:tcPr>
            <w:tcW w:w="4840" w:type="dxa"/>
          </w:tcPr>
          <w:p w14:paraId="56AA3320" w14:textId="77777777" w:rsidR="005E17D9" w:rsidRPr="005E17D9" w:rsidRDefault="005E17D9" w:rsidP="00EF4456">
            <w:r w:rsidRPr="005E17D9">
              <w:t>Изучение темы по вопросам: 2. Понятие стратегии. 3.Сущность стратегического управления, его составляющие и связь между ними. 3. Виды стратегического управления фирмой. Ответы магистрантов на поставленные вопросы должны быть в форме сведений или рекомендаций и быть краткими и лаконичными.</w:t>
            </w:r>
          </w:p>
        </w:tc>
        <w:tc>
          <w:tcPr>
            <w:tcW w:w="1498" w:type="dxa"/>
          </w:tcPr>
          <w:p w14:paraId="5A782A24" w14:textId="77777777" w:rsidR="005E17D9" w:rsidRPr="005E17D9" w:rsidRDefault="005E17D9" w:rsidP="00335008">
            <w:r w:rsidRPr="005E17D9">
              <w:t xml:space="preserve">Реферат, </w:t>
            </w:r>
            <w:r w:rsidR="00335008">
              <w:t>зашита</w:t>
            </w:r>
          </w:p>
        </w:tc>
      </w:tr>
      <w:tr w:rsidR="005E17D9" w14:paraId="59AE4F9F" w14:textId="77777777" w:rsidTr="005E17D9">
        <w:tc>
          <w:tcPr>
            <w:tcW w:w="695" w:type="dxa"/>
          </w:tcPr>
          <w:p w14:paraId="3C457EB3" w14:textId="77777777" w:rsidR="005E17D9" w:rsidRDefault="005E17D9" w:rsidP="00EF4456">
            <w:r>
              <w:t>2</w:t>
            </w:r>
          </w:p>
        </w:tc>
        <w:tc>
          <w:tcPr>
            <w:tcW w:w="2653" w:type="dxa"/>
          </w:tcPr>
          <w:p w14:paraId="511A5BA3" w14:textId="77777777" w:rsidR="005E17D9" w:rsidRDefault="005E17D9" w:rsidP="00EF4456">
            <w:r>
              <w:rPr>
                <w:lang w:eastAsia="ko-KR"/>
              </w:rPr>
              <w:t>Качества банковского менеджмента</w:t>
            </w:r>
          </w:p>
        </w:tc>
        <w:tc>
          <w:tcPr>
            <w:tcW w:w="4840" w:type="dxa"/>
          </w:tcPr>
          <w:p w14:paraId="7B3A6868" w14:textId="77777777" w:rsidR="005E17D9" w:rsidRDefault="005E17D9" w:rsidP="00AA7673">
            <w:pPr>
              <w:numPr>
                <w:ilvl w:val="6"/>
                <w:numId w:val="3"/>
              </w:numPr>
              <w:tabs>
                <w:tab w:val="clear" w:pos="5430"/>
                <w:tab w:val="num" w:pos="-15"/>
                <w:tab w:val="left" w:pos="247"/>
                <w:tab w:val="left" w:pos="1080"/>
              </w:tabs>
              <w:ind w:left="0" w:firstLine="29"/>
            </w:pPr>
            <w:r w:rsidRPr="00163C6E">
              <w:rPr>
                <w:iCs/>
                <w:color w:val="000000"/>
                <w:spacing w:val="-4"/>
              </w:rPr>
              <w:t>Рейтинговая система</w:t>
            </w:r>
            <w:r>
              <w:t xml:space="preserve"> оценки деятельности банка</w:t>
            </w:r>
          </w:p>
          <w:p w14:paraId="0AC46914" w14:textId="77777777" w:rsidR="005E17D9" w:rsidRDefault="005E17D9" w:rsidP="00AA7673">
            <w:pPr>
              <w:pStyle w:val="ac"/>
              <w:numPr>
                <w:ilvl w:val="0"/>
                <w:numId w:val="3"/>
              </w:numPr>
              <w:tabs>
                <w:tab w:val="left" w:pos="-142"/>
                <w:tab w:val="num" w:pos="-15"/>
                <w:tab w:val="left" w:pos="247"/>
              </w:tabs>
              <w:spacing w:after="0"/>
              <w:ind w:left="0" w:firstLine="29"/>
              <w:jc w:val="both"/>
            </w:pPr>
            <w:r>
              <w:t>Международные рейтинговые агентства</w:t>
            </w:r>
            <w:r w:rsidRPr="001C615B">
              <w:t xml:space="preserve"> </w:t>
            </w:r>
            <w:r w:rsidRPr="001C615B">
              <w:lastRenderedPageBreak/>
              <w:t>«</w:t>
            </w:r>
            <w:proofErr w:type="spellStart"/>
            <w:r w:rsidRPr="001C615B">
              <w:t>Standard</w:t>
            </w:r>
            <w:proofErr w:type="spellEnd"/>
            <w:r w:rsidRPr="001C615B">
              <w:t xml:space="preserve"> &amp; </w:t>
            </w:r>
            <w:proofErr w:type="spellStart"/>
            <w:r w:rsidRPr="001C615B">
              <w:t>Poor's</w:t>
            </w:r>
            <w:proofErr w:type="spellEnd"/>
            <w:r w:rsidRPr="001C615B">
              <w:t>», «</w:t>
            </w:r>
            <w:r w:rsidRPr="001C615B">
              <w:rPr>
                <w:rFonts w:eastAsia="Arial Unicode MS"/>
                <w:lang w:val="en-US" w:eastAsia="ko-KR"/>
              </w:rPr>
              <w:t>Mood</w:t>
            </w:r>
            <w:r w:rsidRPr="001C615B">
              <w:t>'s и т.п.</w:t>
            </w:r>
          </w:p>
          <w:p w14:paraId="2BFFCB28" w14:textId="77777777" w:rsidR="005E17D9" w:rsidRDefault="005E17D9" w:rsidP="00AA7673">
            <w:pPr>
              <w:pStyle w:val="ac"/>
              <w:numPr>
                <w:ilvl w:val="0"/>
                <w:numId w:val="3"/>
              </w:numPr>
              <w:tabs>
                <w:tab w:val="left" w:pos="-142"/>
                <w:tab w:val="num" w:pos="-15"/>
                <w:tab w:val="left" w:pos="247"/>
              </w:tabs>
              <w:spacing w:after="0"/>
              <w:ind w:left="0" w:firstLine="29"/>
              <w:jc w:val="both"/>
            </w:pPr>
            <w:r>
              <w:t xml:space="preserve"> О</w:t>
            </w:r>
            <w:r w:rsidRPr="001C615B">
              <w:t>ценка АФН РК</w:t>
            </w:r>
            <w:r>
              <w:t xml:space="preserve"> деятельности банка</w:t>
            </w:r>
          </w:p>
          <w:p w14:paraId="0F217B6D" w14:textId="77777777" w:rsidR="005E17D9" w:rsidRPr="00163C6E" w:rsidRDefault="005E17D9" w:rsidP="00AA7673">
            <w:pPr>
              <w:pStyle w:val="ac"/>
              <w:numPr>
                <w:ilvl w:val="0"/>
                <w:numId w:val="3"/>
              </w:numPr>
              <w:tabs>
                <w:tab w:val="left" w:pos="-142"/>
                <w:tab w:val="num" w:pos="-15"/>
                <w:tab w:val="left" w:pos="247"/>
              </w:tabs>
              <w:spacing w:after="0"/>
              <w:ind w:left="0" w:firstLine="29"/>
              <w:jc w:val="both"/>
            </w:pPr>
            <w:r>
              <w:t xml:space="preserve"> Р</w:t>
            </w:r>
            <w:r w:rsidRPr="001C615B">
              <w:t xml:space="preserve">ейтинговая система </w:t>
            </w:r>
            <w:r w:rsidRPr="001C615B">
              <w:rPr>
                <w:rFonts w:eastAsia="Arial Unicode MS"/>
                <w:lang w:val="en-US" w:eastAsia="ko-KR"/>
              </w:rPr>
              <w:t>CAMEL</w:t>
            </w:r>
          </w:p>
          <w:p w14:paraId="1288B96D" w14:textId="77777777" w:rsidR="005E17D9" w:rsidRDefault="005E17D9" w:rsidP="00EF4456"/>
        </w:tc>
        <w:tc>
          <w:tcPr>
            <w:tcW w:w="1498" w:type="dxa"/>
          </w:tcPr>
          <w:p w14:paraId="223E4040" w14:textId="77777777" w:rsidR="00335008" w:rsidRDefault="005E17D9" w:rsidP="00EF4456">
            <w:r>
              <w:lastRenderedPageBreak/>
              <w:t xml:space="preserve">Эссе, </w:t>
            </w:r>
          </w:p>
          <w:p w14:paraId="49338CD3" w14:textId="77777777" w:rsidR="005E17D9" w:rsidRDefault="00335008" w:rsidP="00EF4456">
            <w:r>
              <w:t>зашита</w:t>
            </w:r>
          </w:p>
        </w:tc>
      </w:tr>
      <w:tr w:rsidR="005E17D9" w14:paraId="50EAAFC7" w14:textId="77777777" w:rsidTr="005E17D9">
        <w:tc>
          <w:tcPr>
            <w:tcW w:w="695" w:type="dxa"/>
          </w:tcPr>
          <w:p w14:paraId="0F315FDB" w14:textId="77777777" w:rsidR="005E17D9" w:rsidRDefault="005E17D9" w:rsidP="00EF4456">
            <w:r>
              <w:lastRenderedPageBreak/>
              <w:t>3</w:t>
            </w:r>
          </w:p>
        </w:tc>
        <w:tc>
          <w:tcPr>
            <w:tcW w:w="2653" w:type="dxa"/>
          </w:tcPr>
          <w:p w14:paraId="743706E8" w14:textId="77777777" w:rsidR="005E17D9" w:rsidRDefault="005E17D9" w:rsidP="00EF4456">
            <w:r w:rsidRPr="007E1B01">
              <w:rPr>
                <w:lang w:eastAsia="ko-KR"/>
              </w:rPr>
              <w:t>Стратегическое и текущее планирование</w:t>
            </w:r>
            <w:r w:rsidRPr="007E1B01">
              <w:rPr>
                <w:spacing w:val="-7"/>
              </w:rPr>
              <w:t xml:space="preserve"> деятельности банка</w:t>
            </w:r>
          </w:p>
        </w:tc>
        <w:tc>
          <w:tcPr>
            <w:tcW w:w="4840" w:type="dxa"/>
          </w:tcPr>
          <w:p w14:paraId="7E10F4E1" w14:textId="77777777" w:rsidR="005E17D9" w:rsidRDefault="005E17D9" w:rsidP="005E17D9">
            <w:pPr>
              <w:pStyle w:val="1"/>
              <w:tabs>
                <w:tab w:val="left" w:pos="1134"/>
              </w:tabs>
              <w:ind w:firstLine="0"/>
              <w:outlineLvl w:val="0"/>
              <w:rPr>
                <w:sz w:val="24"/>
                <w:szCs w:val="24"/>
              </w:rPr>
            </w:pPr>
            <w:r w:rsidRPr="00A15B3A">
              <w:rPr>
                <w:sz w:val="24"/>
                <w:szCs w:val="24"/>
              </w:rPr>
              <w:t xml:space="preserve">1. </w:t>
            </w:r>
            <w:r>
              <w:rPr>
                <w:color w:val="000000"/>
                <w:spacing w:val="-3"/>
                <w:sz w:val="24"/>
                <w:szCs w:val="24"/>
              </w:rPr>
              <w:t>Основные</w:t>
            </w:r>
            <w:r w:rsidRPr="001C615B">
              <w:rPr>
                <w:color w:val="000000"/>
                <w:spacing w:val="-3"/>
                <w:sz w:val="24"/>
                <w:szCs w:val="24"/>
              </w:rPr>
              <w:t xml:space="preserve"> функции менеджмента</w:t>
            </w:r>
            <w:r>
              <w:rPr>
                <w:sz w:val="24"/>
                <w:szCs w:val="24"/>
              </w:rPr>
              <w:t>.</w:t>
            </w:r>
          </w:p>
          <w:p w14:paraId="6B8F4CA7" w14:textId="77777777" w:rsidR="005E17D9" w:rsidRPr="00A15B3A" w:rsidRDefault="005E17D9" w:rsidP="005E17D9">
            <w:r w:rsidRPr="00A15B3A">
              <w:t xml:space="preserve">2. </w:t>
            </w:r>
            <w:r w:rsidRPr="00335008">
              <w:rPr>
                <w:color w:val="000000"/>
                <w:spacing w:val="-2"/>
              </w:rPr>
              <w:t>Ф</w:t>
            </w:r>
            <w:r w:rsidRPr="00335008">
              <w:rPr>
                <w:iCs/>
                <w:color w:val="000000"/>
                <w:spacing w:val="-2"/>
              </w:rPr>
              <w:t>ункции</w:t>
            </w:r>
            <w:r w:rsidRPr="001C615B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процесса </w:t>
            </w:r>
            <w:r w:rsidRPr="001C615B">
              <w:rPr>
                <w:color w:val="000000"/>
                <w:spacing w:val="-2"/>
              </w:rPr>
              <w:t>бан</w:t>
            </w:r>
            <w:r w:rsidRPr="001C615B">
              <w:rPr>
                <w:color w:val="000000"/>
                <w:spacing w:val="-2"/>
              </w:rPr>
              <w:softHyphen/>
              <w:t>ковского планирования</w:t>
            </w:r>
          </w:p>
          <w:p w14:paraId="737C98AD" w14:textId="77777777" w:rsidR="005E17D9" w:rsidRPr="005E17D9" w:rsidRDefault="005E17D9" w:rsidP="00EF4456">
            <w:r w:rsidRPr="00A15B3A">
              <w:t xml:space="preserve">3. </w:t>
            </w:r>
            <w:r>
              <w:rPr>
                <w:color w:val="000000"/>
              </w:rPr>
              <w:t>В</w:t>
            </w:r>
            <w:r w:rsidRPr="001C615B">
              <w:rPr>
                <w:color w:val="000000"/>
              </w:rPr>
              <w:t>ыбор стратегии развития банка</w:t>
            </w:r>
          </w:p>
        </w:tc>
        <w:tc>
          <w:tcPr>
            <w:tcW w:w="1498" w:type="dxa"/>
          </w:tcPr>
          <w:p w14:paraId="0DFA285A" w14:textId="77777777" w:rsidR="005E17D9" w:rsidRDefault="005E17D9" w:rsidP="00E952C7">
            <w:r>
              <w:t xml:space="preserve">Реферат, </w:t>
            </w:r>
            <w:r w:rsidR="00E952C7">
              <w:t>зашита</w:t>
            </w:r>
          </w:p>
        </w:tc>
      </w:tr>
      <w:tr w:rsidR="005E17D9" w14:paraId="3B678D52" w14:textId="77777777" w:rsidTr="005E17D9">
        <w:tc>
          <w:tcPr>
            <w:tcW w:w="695" w:type="dxa"/>
          </w:tcPr>
          <w:p w14:paraId="56665024" w14:textId="77777777" w:rsidR="005E17D9" w:rsidRDefault="005E17D9" w:rsidP="00EF4456">
            <w:r>
              <w:t>4</w:t>
            </w:r>
          </w:p>
        </w:tc>
        <w:tc>
          <w:tcPr>
            <w:tcW w:w="2653" w:type="dxa"/>
          </w:tcPr>
          <w:p w14:paraId="2E1D4FAB" w14:textId="77777777" w:rsidR="005E17D9" w:rsidRDefault="005E17D9" w:rsidP="00EF4456">
            <w:r w:rsidRPr="007E1B01">
              <w:t>Управление капиталом банка</w:t>
            </w:r>
          </w:p>
        </w:tc>
        <w:tc>
          <w:tcPr>
            <w:tcW w:w="4840" w:type="dxa"/>
          </w:tcPr>
          <w:p w14:paraId="35861DC0" w14:textId="77777777" w:rsidR="005E17D9" w:rsidRPr="00146991" w:rsidRDefault="005E17D9" w:rsidP="005E17D9">
            <w:pPr>
              <w:pStyle w:val="ac"/>
              <w:numPr>
                <w:ilvl w:val="3"/>
                <w:numId w:val="3"/>
              </w:numPr>
              <w:tabs>
                <w:tab w:val="clear" w:pos="3270"/>
                <w:tab w:val="num" w:pos="0"/>
                <w:tab w:val="left" w:pos="343"/>
                <w:tab w:val="left" w:pos="532"/>
              </w:tabs>
              <w:spacing w:after="0"/>
              <w:ind w:left="0" w:hanging="83"/>
              <w:jc w:val="both"/>
            </w:pPr>
            <w:r w:rsidRPr="00146991">
              <w:rPr>
                <w:color w:val="000000"/>
              </w:rPr>
              <w:t>Расчет и достаточность</w:t>
            </w:r>
            <w:r w:rsidRPr="00146991">
              <w:t xml:space="preserve"> </w:t>
            </w:r>
            <w:r w:rsidRPr="00146991">
              <w:rPr>
                <w:color w:val="000000"/>
              </w:rPr>
              <w:t xml:space="preserve">собственного капитала банка </w:t>
            </w:r>
          </w:p>
          <w:p w14:paraId="7530254A" w14:textId="77777777" w:rsidR="005E17D9" w:rsidRPr="00146991" w:rsidRDefault="005E17D9" w:rsidP="005E17D9">
            <w:pPr>
              <w:pStyle w:val="ac"/>
              <w:numPr>
                <w:ilvl w:val="3"/>
                <w:numId w:val="3"/>
              </w:numPr>
              <w:tabs>
                <w:tab w:val="clear" w:pos="3270"/>
                <w:tab w:val="num" w:pos="0"/>
                <w:tab w:val="left" w:pos="343"/>
                <w:tab w:val="left" w:pos="532"/>
              </w:tabs>
              <w:spacing w:after="0"/>
              <w:ind w:left="0" w:hanging="83"/>
              <w:jc w:val="both"/>
            </w:pPr>
            <w:r w:rsidRPr="00146991">
              <w:rPr>
                <w:color w:val="000000"/>
              </w:rPr>
              <w:t>Субординированный долг коммерческого банка источники формирования и особенности</w:t>
            </w:r>
          </w:p>
          <w:p w14:paraId="53138038" w14:textId="77777777" w:rsidR="005E17D9" w:rsidRPr="00146991" w:rsidRDefault="005E17D9" w:rsidP="005E17D9">
            <w:pPr>
              <w:pStyle w:val="ac"/>
              <w:numPr>
                <w:ilvl w:val="3"/>
                <w:numId w:val="3"/>
              </w:numPr>
              <w:tabs>
                <w:tab w:val="clear" w:pos="3270"/>
                <w:tab w:val="num" w:pos="0"/>
                <w:tab w:val="left" w:pos="343"/>
                <w:tab w:val="left" w:pos="532"/>
              </w:tabs>
              <w:spacing w:after="0"/>
              <w:ind w:left="0" w:hanging="83"/>
              <w:jc w:val="both"/>
            </w:pPr>
            <w:r w:rsidRPr="00146991">
              <w:t xml:space="preserve">Расчет </w:t>
            </w:r>
            <w:r w:rsidRPr="00146991">
              <w:rPr>
                <w:color w:val="000000"/>
              </w:rPr>
              <w:t>капитала первого уровня</w:t>
            </w:r>
          </w:p>
          <w:p w14:paraId="2E2AB365" w14:textId="77777777" w:rsidR="005E17D9" w:rsidRPr="005E17D9" w:rsidRDefault="005E17D9" w:rsidP="005E17D9">
            <w:pPr>
              <w:pStyle w:val="ac"/>
              <w:numPr>
                <w:ilvl w:val="3"/>
                <w:numId w:val="3"/>
              </w:numPr>
              <w:tabs>
                <w:tab w:val="clear" w:pos="3270"/>
                <w:tab w:val="num" w:pos="0"/>
                <w:tab w:val="left" w:pos="343"/>
                <w:tab w:val="left" w:pos="532"/>
              </w:tabs>
              <w:spacing w:after="0"/>
              <w:ind w:left="0" w:hanging="83"/>
              <w:jc w:val="both"/>
            </w:pPr>
            <w:r w:rsidRPr="00146991">
              <w:t xml:space="preserve">Расчет </w:t>
            </w:r>
            <w:r w:rsidRPr="00146991">
              <w:rPr>
                <w:color w:val="000000"/>
              </w:rPr>
              <w:t>капитала второго уровня</w:t>
            </w:r>
          </w:p>
        </w:tc>
        <w:tc>
          <w:tcPr>
            <w:tcW w:w="1498" w:type="dxa"/>
          </w:tcPr>
          <w:p w14:paraId="3730F55F" w14:textId="77777777" w:rsidR="005E17D9" w:rsidRDefault="00E952C7" w:rsidP="00EF4456">
            <w:proofErr w:type="spellStart"/>
            <w:r>
              <w:t>Синквейн</w:t>
            </w:r>
            <w:proofErr w:type="spellEnd"/>
            <w:r>
              <w:t>,</w:t>
            </w:r>
          </w:p>
          <w:p w14:paraId="6C420285" w14:textId="77777777" w:rsidR="00E952C7" w:rsidRDefault="00E952C7" w:rsidP="00EF4456">
            <w:r>
              <w:t>защита</w:t>
            </w:r>
          </w:p>
        </w:tc>
      </w:tr>
      <w:tr w:rsidR="00E952C7" w14:paraId="6FDC4707" w14:textId="77777777" w:rsidTr="005E17D9">
        <w:tc>
          <w:tcPr>
            <w:tcW w:w="695" w:type="dxa"/>
          </w:tcPr>
          <w:p w14:paraId="0EA556F0" w14:textId="77777777" w:rsidR="00E952C7" w:rsidRDefault="00E952C7" w:rsidP="00EF4456">
            <w:r>
              <w:t>5</w:t>
            </w:r>
          </w:p>
        </w:tc>
        <w:tc>
          <w:tcPr>
            <w:tcW w:w="2653" w:type="dxa"/>
          </w:tcPr>
          <w:p w14:paraId="7804E7FC" w14:textId="77777777" w:rsidR="00E952C7" w:rsidRDefault="00E952C7" w:rsidP="00EF4456">
            <w:r>
              <w:t>Управление активами и пассивами банка</w:t>
            </w:r>
          </w:p>
        </w:tc>
        <w:tc>
          <w:tcPr>
            <w:tcW w:w="4840" w:type="dxa"/>
          </w:tcPr>
          <w:p w14:paraId="6F44B497" w14:textId="77777777" w:rsidR="00E952C7" w:rsidRDefault="00E952C7" w:rsidP="005E17D9">
            <w:pPr>
              <w:pStyle w:val="1"/>
              <w:tabs>
                <w:tab w:val="left" w:pos="1134"/>
              </w:tabs>
              <w:ind w:firstLine="0"/>
              <w:outlineLvl w:val="0"/>
              <w:rPr>
                <w:sz w:val="24"/>
                <w:szCs w:val="24"/>
              </w:rPr>
            </w:pPr>
            <w:r w:rsidRPr="00A15B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Pr="001C615B">
              <w:rPr>
                <w:color w:val="000000"/>
                <w:spacing w:val="7"/>
                <w:sz w:val="24"/>
                <w:szCs w:val="24"/>
              </w:rPr>
              <w:t>Целью управления активами и пассивами</w:t>
            </w:r>
            <w:r w:rsidRPr="00A15B3A">
              <w:rPr>
                <w:sz w:val="24"/>
                <w:szCs w:val="24"/>
              </w:rPr>
              <w:t xml:space="preserve"> </w:t>
            </w:r>
          </w:p>
          <w:p w14:paraId="39D10369" w14:textId="77777777" w:rsidR="00E952C7" w:rsidRDefault="00E952C7" w:rsidP="005E17D9">
            <w:pPr>
              <w:pStyle w:val="1"/>
              <w:tabs>
                <w:tab w:val="left" w:pos="1134"/>
              </w:tabs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06239">
              <w:rPr>
                <w:sz w:val="24"/>
                <w:szCs w:val="24"/>
              </w:rPr>
              <w:t>Управление активами банка</w:t>
            </w:r>
          </w:p>
          <w:p w14:paraId="227CA50B" w14:textId="77777777" w:rsidR="00E952C7" w:rsidRPr="00A15B3A" w:rsidRDefault="00E952C7" w:rsidP="005E17D9">
            <w:r>
              <w:t>3</w:t>
            </w:r>
            <w:r w:rsidRPr="00A15B3A">
              <w:t xml:space="preserve">. </w:t>
            </w:r>
            <w:r w:rsidRPr="00D06239">
              <w:t>Управление пассивами банка</w:t>
            </w:r>
          </w:p>
          <w:p w14:paraId="22D45EEE" w14:textId="77777777" w:rsidR="00E952C7" w:rsidRPr="005E17D9" w:rsidRDefault="00E952C7" w:rsidP="00EF4456">
            <w:r>
              <w:t>4</w:t>
            </w:r>
            <w:r w:rsidRPr="00A15B3A">
              <w:t>.</w:t>
            </w:r>
            <w:r>
              <w:t xml:space="preserve"> Взаимосвязь пассивов и активов банка</w:t>
            </w:r>
          </w:p>
        </w:tc>
        <w:tc>
          <w:tcPr>
            <w:tcW w:w="1498" w:type="dxa"/>
          </w:tcPr>
          <w:p w14:paraId="484A9253" w14:textId="77777777" w:rsidR="00E952C7" w:rsidRDefault="00E952C7" w:rsidP="00471B19">
            <w:r>
              <w:t>Реферат, зашита</w:t>
            </w:r>
          </w:p>
        </w:tc>
      </w:tr>
      <w:tr w:rsidR="005E17D9" w14:paraId="1A03692E" w14:textId="77777777" w:rsidTr="005E17D9">
        <w:tc>
          <w:tcPr>
            <w:tcW w:w="695" w:type="dxa"/>
          </w:tcPr>
          <w:p w14:paraId="709DBF51" w14:textId="77777777" w:rsidR="005E17D9" w:rsidRDefault="005E17D9" w:rsidP="00EF4456">
            <w:r>
              <w:t>6</w:t>
            </w:r>
          </w:p>
        </w:tc>
        <w:tc>
          <w:tcPr>
            <w:tcW w:w="2653" w:type="dxa"/>
          </w:tcPr>
          <w:p w14:paraId="6EC1764B" w14:textId="77777777" w:rsidR="005E17D9" w:rsidRDefault="005E17D9" w:rsidP="00EF4456">
            <w:r w:rsidRPr="00BE3A3F">
              <w:t>Управление персоналом банка</w:t>
            </w:r>
          </w:p>
        </w:tc>
        <w:tc>
          <w:tcPr>
            <w:tcW w:w="4840" w:type="dxa"/>
          </w:tcPr>
          <w:p w14:paraId="0EE3FC6E" w14:textId="77777777" w:rsidR="005E17D9" w:rsidRPr="00A15B3A" w:rsidRDefault="005E17D9" w:rsidP="005E17D9">
            <w:pPr>
              <w:tabs>
                <w:tab w:val="left" w:pos="900"/>
              </w:tabs>
              <w:ind w:firstLine="540"/>
            </w:pPr>
            <w:r w:rsidRPr="00A15B3A">
              <w:t>1.</w:t>
            </w:r>
            <w:r w:rsidRPr="00766AE7">
              <w:t xml:space="preserve"> </w:t>
            </w:r>
            <w:r w:rsidRPr="001C615B">
              <w:rPr>
                <w:color w:val="000000"/>
                <w:spacing w:val="-3"/>
              </w:rPr>
              <w:t>«</w:t>
            </w:r>
            <w:r>
              <w:rPr>
                <w:color w:val="000000"/>
                <w:spacing w:val="-11"/>
              </w:rPr>
              <w:t>Т</w:t>
            </w:r>
            <w:r w:rsidRPr="001C615B">
              <w:rPr>
                <w:color w:val="000000"/>
                <w:spacing w:val="-11"/>
              </w:rPr>
              <w:t>рудовые ресурсы», являющиеся необходимым элементом производстве</w:t>
            </w:r>
            <w:r w:rsidRPr="001C615B">
              <w:rPr>
                <w:color w:val="000000"/>
                <w:spacing w:val="-6"/>
              </w:rPr>
              <w:t>нного процесса</w:t>
            </w:r>
          </w:p>
          <w:p w14:paraId="5B57D210" w14:textId="77777777" w:rsidR="005E17D9" w:rsidRDefault="005E17D9" w:rsidP="005E17D9">
            <w:pPr>
              <w:numPr>
                <w:ilvl w:val="3"/>
                <w:numId w:val="0"/>
              </w:numPr>
              <w:tabs>
                <w:tab w:val="left" w:pos="0"/>
                <w:tab w:val="left" w:pos="900"/>
              </w:tabs>
              <w:ind w:firstLine="540"/>
            </w:pPr>
            <w:r w:rsidRPr="00A15B3A">
              <w:t>2.</w:t>
            </w:r>
            <w:r w:rsidRPr="00766AE7">
              <w:t xml:space="preserve"> </w:t>
            </w:r>
            <w:r>
              <w:t xml:space="preserve"> </w:t>
            </w:r>
            <w:r>
              <w:rPr>
                <w:color w:val="000000"/>
                <w:spacing w:val="-5"/>
              </w:rPr>
              <w:t>Задач</w:t>
            </w:r>
            <w:r w:rsidRPr="001C615B">
              <w:rPr>
                <w:color w:val="000000"/>
                <w:spacing w:val="-5"/>
              </w:rPr>
              <w:t>и кадровой службы</w:t>
            </w:r>
          </w:p>
          <w:p w14:paraId="5322A24D" w14:textId="77777777" w:rsidR="005E17D9" w:rsidRDefault="005E17D9" w:rsidP="005E17D9">
            <w:pPr>
              <w:numPr>
                <w:ilvl w:val="3"/>
                <w:numId w:val="0"/>
              </w:numPr>
              <w:tabs>
                <w:tab w:val="left" w:pos="0"/>
                <w:tab w:val="left" w:pos="900"/>
              </w:tabs>
              <w:ind w:firstLine="540"/>
              <w:rPr>
                <w:color w:val="000000"/>
                <w:spacing w:val="-5"/>
              </w:rPr>
            </w:pPr>
            <w:r w:rsidRPr="00A15B3A">
              <w:t xml:space="preserve">3. </w:t>
            </w:r>
            <w:r w:rsidRPr="001C615B">
              <w:rPr>
                <w:color w:val="000000"/>
                <w:spacing w:val="-5"/>
              </w:rPr>
              <w:t>Основными направлениями деятельности службы по управлению персоналом банка</w:t>
            </w:r>
          </w:p>
          <w:p w14:paraId="72B952CA" w14:textId="77777777" w:rsidR="005E17D9" w:rsidRDefault="005E17D9" w:rsidP="005E17D9">
            <w:pPr>
              <w:numPr>
                <w:ilvl w:val="3"/>
                <w:numId w:val="0"/>
              </w:numPr>
              <w:tabs>
                <w:tab w:val="left" w:pos="0"/>
                <w:tab w:val="left" w:pos="900"/>
              </w:tabs>
              <w:ind w:firstLine="540"/>
            </w:pPr>
            <w:r>
              <w:rPr>
                <w:color w:val="000000"/>
                <w:spacing w:val="-5"/>
              </w:rPr>
              <w:t xml:space="preserve">4. </w:t>
            </w:r>
            <w:r w:rsidRPr="001C615B">
              <w:t>Планирование персонала</w:t>
            </w:r>
          </w:p>
          <w:p w14:paraId="4AAA0206" w14:textId="77777777" w:rsidR="005E17D9" w:rsidRPr="005E17D9" w:rsidRDefault="005E17D9" w:rsidP="005E17D9">
            <w:pPr>
              <w:numPr>
                <w:ilvl w:val="3"/>
                <w:numId w:val="0"/>
              </w:numPr>
              <w:tabs>
                <w:tab w:val="left" w:pos="0"/>
                <w:tab w:val="left" w:pos="900"/>
              </w:tabs>
              <w:ind w:firstLine="540"/>
              <w:rPr>
                <w:color w:val="000000"/>
                <w:spacing w:val="-5"/>
              </w:rPr>
            </w:pPr>
            <w:r>
              <w:t xml:space="preserve">5. </w:t>
            </w:r>
            <w:r w:rsidRPr="001C615B">
              <w:t>Оценка профессиональной компетенции</w:t>
            </w:r>
          </w:p>
        </w:tc>
        <w:tc>
          <w:tcPr>
            <w:tcW w:w="1498" w:type="dxa"/>
          </w:tcPr>
          <w:p w14:paraId="771C76B8" w14:textId="77777777" w:rsidR="005E17D9" w:rsidRDefault="005E17D9" w:rsidP="00EF4456">
            <w:r>
              <w:t>Реферат, устный ответ</w:t>
            </w:r>
          </w:p>
        </w:tc>
      </w:tr>
      <w:tr w:rsidR="00E952C7" w14:paraId="2AD6BAC6" w14:textId="77777777" w:rsidTr="005E17D9">
        <w:tc>
          <w:tcPr>
            <w:tcW w:w="695" w:type="dxa"/>
          </w:tcPr>
          <w:p w14:paraId="0FE6D8C3" w14:textId="77777777" w:rsidR="00E952C7" w:rsidRDefault="00E952C7" w:rsidP="00EF4456">
            <w:r>
              <w:t>7</w:t>
            </w:r>
          </w:p>
        </w:tc>
        <w:tc>
          <w:tcPr>
            <w:tcW w:w="2653" w:type="dxa"/>
          </w:tcPr>
          <w:p w14:paraId="26167C85" w14:textId="77777777" w:rsidR="00E952C7" w:rsidRDefault="00E952C7" w:rsidP="00EF4456">
            <w:r w:rsidRPr="00BE3A3F">
              <w:rPr>
                <w:lang w:eastAsia="ko-KR"/>
              </w:rPr>
              <w:t>Управление ликвидностью банка</w:t>
            </w:r>
          </w:p>
        </w:tc>
        <w:tc>
          <w:tcPr>
            <w:tcW w:w="4840" w:type="dxa"/>
          </w:tcPr>
          <w:p w14:paraId="47B3BF53" w14:textId="77777777" w:rsidR="00E952C7" w:rsidRPr="00A15B3A" w:rsidRDefault="00E952C7" w:rsidP="005E17D9">
            <w:r w:rsidRPr="00A15B3A">
              <w:t>1.</w:t>
            </w:r>
            <w:r>
              <w:t>Классифицировать активы по степени ликвидности</w:t>
            </w:r>
          </w:p>
          <w:p w14:paraId="55BFB828" w14:textId="77777777" w:rsidR="00E952C7" w:rsidRPr="00A15B3A" w:rsidRDefault="00E952C7" w:rsidP="005E17D9">
            <w:r w:rsidRPr="00A15B3A">
              <w:t xml:space="preserve">2. </w:t>
            </w:r>
            <w:r>
              <w:t>Оценить ликвидность и платежеспособность банка</w:t>
            </w:r>
          </w:p>
          <w:p w14:paraId="3708AAAD" w14:textId="77777777" w:rsidR="00E952C7" w:rsidRPr="005E17D9" w:rsidRDefault="00E952C7" w:rsidP="00EF4456">
            <w:r w:rsidRPr="00A15B3A">
              <w:t xml:space="preserve">3. </w:t>
            </w:r>
            <w:r>
              <w:t>Методы управления ликвидностью банка</w:t>
            </w:r>
          </w:p>
        </w:tc>
        <w:tc>
          <w:tcPr>
            <w:tcW w:w="1498" w:type="dxa"/>
          </w:tcPr>
          <w:p w14:paraId="62888803" w14:textId="77777777" w:rsidR="00E952C7" w:rsidRDefault="00E952C7" w:rsidP="00471B19">
            <w:r>
              <w:t>Реферат, зашита</w:t>
            </w:r>
          </w:p>
        </w:tc>
      </w:tr>
      <w:tr w:rsidR="00E952C7" w14:paraId="2CC7627C" w14:textId="77777777" w:rsidTr="005E17D9">
        <w:tc>
          <w:tcPr>
            <w:tcW w:w="695" w:type="dxa"/>
          </w:tcPr>
          <w:p w14:paraId="0AC8160D" w14:textId="77777777" w:rsidR="00E952C7" w:rsidRDefault="00E952C7" w:rsidP="00EF4456">
            <w:r>
              <w:t>8</w:t>
            </w:r>
          </w:p>
        </w:tc>
        <w:tc>
          <w:tcPr>
            <w:tcW w:w="2653" w:type="dxa"/>
          </w:tcPr>
          <w:p w14:paraId="39029537" w14:textId="77777777" w:rsidR="00E952C7" w:rsidRDefault="00E952C7" w:rsidP="00EF4456">
            <w:r w:rsidRPr="00BE3A3F">
              <w:rPr>
                <w:lang w:eastAsia="ko-KR"/>
              </w:rPr>
              <w:t>Управление прибылью банка</w:t>
            </w:r>
          </w:p>
        </w:tc>
        <w:tc>
          <w:tcPr>
            <w:tcW w:w="4840" w:type="dxa"/>
          </w:tcPr>
          <w:p w14:paraId="33232411" w14:textId="77777777" w:rsidR="00E952C7" w:rsidRDefault="00E952C7" w:rsidP="005E17D9">
            <w:pPr>
              <w:pStyle w:val="1"/>
              <w:tabs>
                <w:tab w:val="left" w:pos="1134"/>
              </w:tabs>
              <w:ind w:firstLine="0"/>
              <w:outlineLvl w:val="0"/>
              <w:rPr>
                <w:sz w:val="24"/>
                <w:szCs w:val="24"/>
              </w:rPr>
            </w:pPr>
            <w:r w:rsidRPr="00A15B3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Перечислить необходимые документы для получения кредита</w:t>
            </w:r>
          </w:p>
          <w:p w14:paraId="662B65C8" w14:textId="77777777" w:rsidR="00E952C7" w:rsidRDefault="00E952C7" w:rsidP="005E17D9">
            <w:r>
              <w:t>2. Проводить кредитный анализ и оценить кредитный рейтинг заемщика</w:t>
            </w:r>
          </w:p>
          <w:p w14:paraId="29ECA00B" w14:textId="77777777" w:rsidR="00E952C7" w:rsidRPr="005E17D9" w:rsidRDefault="00E952C7" w:rsidP="00EF4456">
            <w:r w:rsidRPr="00A15B3A">
              <w:t xml:space="preserve">3. </w:t>
            </w:r>
            <w:r>
              <w:t>Составить экспертное заключение и график погашение</w:t>
            </w:r>
          </w:p>
        </w:tc>
        <w:tc>
          <w:tcPr>
            <w:tcW w:w="1498" w:type="dxa"/>
          </w:tcPr>
          <w:p w14:paraId="75C49F88" w14:textId="77777777" w:rsidR="00E952C7" w:rsidRDefault="00E952C7" w:rsidP="00471B19">
            <w:r>
              <w:t xml:space="preserve">Эссе, </w:t>
            </w:r>
          </w:p>
          <w:p w14:paraId="132926EF" w14:textId="77777777" w:rsidR="00E952C7" w:rsidRDefault="00E952C7" w:rsidP="00471B19">
            <w:r>
              <w:t>зашита</w:t>
            </w:r>
          </w:p>
        </w:tc>
      </w:tr>
      <w:tr w:rsidR="005E17D9" w14:paraId="0B63A62A" w14:textId="77777777" w:rsidTr="005E17D9">
        <w:tc>
          <w:tcPr>
            <w:tcW w:w="695" w:type="dxa"/>
          </w:tcPr>
          <w:p w14:paraId="781A09B5" w14:textId="77777777" w:rsidR="005E17D9" w:rsidRDefault="005E17D9" w:rsidP="00EF4456">
            <w:r>
              <w:t>9</w:t>
            </w:r>
          </w:p>
        </w:tc>
        <w:tc>
          <w:tcPr>
            <w:tcW w:w="2653" w:type="dxa"/>
          </w:tcPr>
          <w:p w14:paraId="19F35CB7" w14:textId="77777777" w:rsidR="005E17D9" w:rsidRDefault="005E17D9" w:rsidP="00EF4456">
            <w:r w:rsidRPr="00756828">
              <w:t>Управления расчетными технологиями</w:t>
            </w:r>
          </w:p>
        </w:tc>
        <w:tc>
          <w:tcPr>
            <w:tcW w:w="4840" w:type="dxa"/>
          </w:tcPr>
          <w:p w14:paraId="2838AAFA" w14:textId="77777777" w:rsidR="005E17D9" w:rsidRPr="00A15B3A" w:rsidRDefault="005E17D9" w:rsidP="005E17D9">
            <w:pPr>
              <w:pStyle w:val="1"/>
              <w:tabs>
                <w:tab w:val="left" w:pos="1134"/>
              </w:tabs>
              <w:ind w:firstLine="0"/>
              <w:outlineLvl w:val="0"/>
              <w:rPr>
                <w:sz w:val="24"/>
                <w:szCs w:val="24"/>
              </w:rPr>
            </w:pPr>
            <w:r w:rsidRPr="00A15B3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Раскрыть сущность </w:t>
            </w:r>
            <w:r>
              <w:rPr>
                <w:iCs/>
                <w:color w:val="000000"/>
                <w:sz w:val="24"/>
                <w:szCs w:val="24"/>
              </w:rPr>
              <w:t>расчетных</w:t>
            </w:r>
            <w:r w:rsidRPr="00F025E8">
              <w:rPr>
                <w:iCs/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iCs/>
                <w:color w:val="000000"/>
                <w:sz w:val="24"/>
                <w:szCs w:val="24"/>
              </w:rPr>
              <w:t>й</w:t>
            </w:r>
          </w:p>
          <w:p w14:paraId="21041223" w14:textId="77777777" w:rsidR="005E17D9" w:rsidRDefault="005E17D9" w:rsidP="005E17D9">
            <w:r w:rsidRPr="00A15B3A">
              <w:t xml:space="preserve">2. </w:t>
            </w:r>
            <w:r>
              <w:rPr>
                <w:iCs/>
                <w:color w:val="000000"/>
              </w:rPr>
              <w:t>Основные</w:t>
            </w:r>
            <w:r w:rsidRPr="00F025E8">
              <w:rPr>
                <w:iCs/>
                <w:color w:val="000000"/>
              </w:rPr>
              <w:t xml:space="preserve"> задач</w:t>
            </w:r>
            <w:r>
              <w:rPr>
                <w:iCs/>
                <w:color w:val="000000"/>
              </w:rPr>
              <w:t>и</w:t>
            </w:r>
            <w:r w:rsidRPr="001C615B">
              <w:rPr>
                <w:i/>
                <w:iCs/>
                <w:color w:val="000000"/>
              </w:rPr>
              <w:t xml:space="preserve"> </w:t>
            </w:r>
            <w:r w:rsidRPr="001C615B">
              <w:rPr>
                <w:color w:val="000000"/>
              </w:rPr>
              <w:t>управления расчетными технологиями</w:t>
            </w:r>
          </w:p>
          <w:p w14:paraId="34388FF9" w14:textId="77777777" w:rsidR="005E17D9" w:rsidRPr="005E17D9" w:rsidRDefault="005E17D9" w:rsidP="00EF4456">
            <w:r w:rsidRPr="00A15B3A">
              <w:t xml:space="preserve">3. </w:t>
            </w:r>
            <w:r>
              <w:rPr>
                <w:color w:val="000000"/>
              </w:rPr>
              <w:t>Основные виды</w:t>
            </w:r>
            <w:r w:rsidRPr="001C615B">
              <w:rPr>
                <w:color w:val="000000"/>
              </w:rPr>
              <w:t xml:space="preserve"> расчетных технологи</w:t>
            </w:r>
            <w:r>
              <w:rPr>
                <w:color w:val="000000"/>
              </w:rPr>
              <w:t>й</w:t>
            </w:r>
          </w:p>
        </w:tc>
        <w:tc>
          <w:tcPr>
            <w:tcW w:w="1498" w:type="dxa"/>
          </w:tcPr>
          <w:p w14:paraId="78F81354" w14:textId="77777777" w:rsidR="00E952C7" w:rsidRDefault="00E952C7" w:rsidP="00E952C7">
            <w:proofErr w:type="spellStart"/>
            <w:r>
              <w:t>Синквейн</w:t>
            </w:r>
            <w:proofErr w:type="spellEnd"/>
            <w:r>
              <w:t>,</w:t>
            </w:r>
          </w:p>
          <w:p w14:paraId="600A6F7B" w14:textId="77777777" w:rsidR="005E17D9" w:rsidRDefault="00E952C7" w:rsidP="00E952C7">
            <w:r>
              <w:t>защита</w:t>
            </w:r>
          </w:p>
        </w:tc>
      </w:tr>
      <w:tr w:rsidR="00E952C7" w14:paraId="7208FADB" w14:textId="77777777" w:rsidTr="005E17D9">
        <w:tc>
          <w:tcPr>
            <w:tcW w:w="695" w:type="dxa"/>
          </w:tcPr>
          <w:p w14:paraId="08EA62FE" w14:textId="77777777" w:rsidR="00E952C7" w:rsidRDefault="00E952C7" w:rsidP="00EF4456">
            <w:r>
              <w:t>10</w:t>
            </w:r>
          </w:p>
        </w:tc>
        <w:tc>
          <w:tcPr>
            <w:tcW w:w="2653" w:type="dxa"/>
          </w:tcPr>
          <w:p w14:paraId="22E45390" w14:textId="77777777" w:rsidR="00E952C7" w:rsidRDefault="00E952C7" w:rsidP="00EF4456">
            <w:r w:rsidRPr="00FB4E05">
              <w:t>Кредитный риск-менеджмент</w:t>
            </w:r>
          </w:p>
        </w:tc>
        <w:tc>
          <w:tcPr>
            <w:tcW w:w="4840" w:type="dxa"/>
          </w:tcPr>
          <w:p w14:paraId="2C667203" w14:textId="77777777" w:rsidR="00E952C7" w:rsidRPr="00B66E6F" w:rsidRDefault="00E952C7" w:rsidP="005E17D9">
            <w:pPr>
              <w:pStyle w:val="1"/>
              <w:tabs>
                <w:tab w:val="left" w:pos="1134"/>
              </w:tabs>
              <w:ind w:firstLine="0"/>
              <w:outlineLvl w:val="0"/>
              <w:rPr>
                <w:sz w:val="24"/>
                <w:szCs w:val="24"/>
              </w:rPr>
            </w:pPr>
            <w:r w:rsidRPr="00B66E6F">
              <w:rPr>
                <w:sz w:val="24"/>
                <w:szCs w:val="24"/>
              </w:rPr>
              <w:t xml:space="preserve">1. </w:t>
            </w:r>
            <w:r w:rsidRPr="001C615B">
              <w:rPr>
                <w:sz w:val="24"/>
                <w:szCs w:val="24"/>
              </w:rPr>
              <w:t>Риск по займам банка</w:t>
            </w:r>
          </w:p>
          <w:p w14:paraId="7130A77E" w14:textId="77777777" w:rsidR="00E952C7" w:rsidRDefault="00E952C7" w:rsidP="005E17D9">
            <w:r>
              <w:t>2</w:t>
            </w:r>
            <w:r w:rsidRPr="00A15B3A">
              <w:t xml:space="preserve">. </w:t>
            </w:r>
            <w:r>
              <w:rPr>
                <w:color w:val="000000"/>
              </w:rPr>
              <w:t>Методы</w:t>
            </w:r>
            <w:r w:rsidRPr="001C615B">
              <w:rPr>
                <w:color w:val="000000"/>
              </w:rPr>
              <w:t xml:space="preserve"> управления</w:t>
            </w:r>
            <w:r>
              <w:rPr>
                <w:color w:val="000000"/>
              </w:rPr>
              <w:t xml:space="preserve"> </w:t>
            </w:r>
            <w:r>
              <w:t>кредитным</w:t>
            </w:r>
            <w:r w:rsidRPr="00AC03AE">
              <w:t xml:space="preserve"> риск</w:t>
            </w:r>
            <w:r>
              <w:t>ом</w:t>
            </w:r>
          </w:p>
          <w:p w14:paraId="729674C5" w14:textId="77777777" w:rsidR="00E952C7" w:rsidRDefault="00E952C7" w:rsidP="005E17D9">
            <w:r>
              <w:t>3. Метолы минимизации кредитных рисков</w:t>
            </w:r>
          </w:p>
          <w:p w14:paraId="110AAE45" w14:textId="77777777" w:rsidR="00E952C7" w:rsidRPr="005E17D9" w:rsidRDefault="00E952C7" w:rsidP="00EF4456">
            <w:r>
              <w:t>4.Этапы кредитования</w:t>
            </w:r>
          </w:p>
        </w:tc>
        <w:tc>
          <w:tcPr>
            <w:tcW w:w="1498" w:type="dxa"/>
          </w:tcPr>
          <w:p w14:paraId="61CC348D" w14:textId="77777777" w:rsidR="00E952C7" w:rsidRDefault="00E952C7" w:rsidP="00471B19">
            <w:r>
              <w:t>Реферат, зашита</w:t>
            </w:r>
          </w:p>
        </w:tc>
      </w:tr>
      <w:tr w:rsidR="005E17D9" w14:paraId="199E4719" w14:textId="77777777" w:rsidTr="005E17D9">
        <w:tc>
          <w:tcPr>
            <w:tcW w:w="695" w:type="dxa"/>
          </w:tcPr>
          <w:p w14:paraId="5D8CAA81" w14:textId="77777777" w:rsidR="005E17D9" w:rsidRDefault="005E17D9" w:rsidP="00EF4456">
            <w:r>
              <w:t>11</w:t>
            </w:r>
          </w:p>
        </w:tc>
        <w:tc>
          <w:tcPr>
            <w:tcW w:w="2653" w:type="dxa"/>
          </w:tcPr>
          <w:p w14:paraId="7875F5F2" w14:textId="77777777" w:rsidR="005E17D9" w:rsidRDefault="005E17D9" w:rsidP="00EF4456">
            <w:r w:rsidRPr="00FB4E05">
              <w:t>Управление депозитами</w:t>
            </w:r>
          </w:p>
        </w:tc>
        <w:tc>
          <w:tcPr>
            <w:tcW w:w="4840" w:type="dxa"/>
          </w:tcPr>
          <w:p w14:paraId="60693202" w14:textId="77777777" w:rsidR="005E17D9" w:rsidRPr="00AC03AE" w:rsidRDefault="005E17D9" w:rsidP="005E17D9">
            <w:pPr>
              <w:pStyle w:val="1"/>
              <w:numPr>
                <w:ilvl w:val="6"/>
                <w:numId w:val="3"/>
              </w:numPr>
              <w:tabs>
                <w:tab w:val="clear" w:pos="5430"/>
                <w:tab w:val="num" w:pos="142"/>
                <w:tab w:val="left" w:pos="284"/>
                <w:tab w:val="left" w:pos="1134"/>
              </w:tabs>
              <w:ind w:left="0" w:firstLine="0"/>
              <w:outlineLvl w:val="0"/>
              <w:rPr>
                <w:sz w:val="24"/>
                <w:szCs w:val="24"/>
              </w:rPr>
            </w:pPr>
            <w:r w:rsidRPr="00AC03AE">
              <w:rPr>
                <w:sz w:val="24"/>
                <w:szCs w:val="24"/>
              </w:rPr>
              <w:t>Рассказать понятие депозитов</w:t>
            </w:r>
          </w:p>
          <w:p w14:paraId="3EB0628C" w14:textId="77777777" w:rsidR="005E17D9" w:rsidRPr="00AC03AE" w:rsidRDefault="005E17D9" w:rsidP="005E17D9">
            <w:pPr>
              <w:numPr>
                <w:ilvl w:val="6"/>
                <w:numId w:val="3"/>
              </w:numPr>
              <w:tabs>
                <w:tab w:val="clear" w:pos="5430"/>
                <w:tab w:val="num" w:pos="142"/>
                <w:tab w:val="left" w:pos="284"/>
              </w:tabs>
              <w:ind w:left="0" w:firstLine="0"/>
            </w:pPr>
            <w:r w:rsidRPr="00AC03AE">
              <w:t>Классификация депозитов</w:t>
            </w:r>
          </w:p>
          <w:p w14:paraId="0FC17D50" w14:textId="77777777" w:rsidR="005E17D9" w:rsidRPr="005E17D9" w:rsidRDefault="005E17D9" w:rsidP="00EF4456">
            <w:pPr>
              <w:numPr>
                <w:ilvl w:val="6"/>
                <w:numId w:val="3"/>
              </w:numPr>
              <w:tabs>
                <w:tab w:val="clear" w:pos="5430"/>
                <w:tab w:val="num" w:pos="142"/>
                <w:tab w:val="left" w:pos="284"/>
              </w:tabs>
              <w:ind w:left="0" w:firstLine="0"/>
            </w:pPr>
            <w:r>
              <w:t>Управление д</w:t>
            </w:r>
            <w:r w:rsidRPr="00AC03AE">
              <w:t>епозитами</w:t>
            </w:r>
          </w:p>
        </w:tc>
        <w:tc>
          <w:tcPr>
            <w:tcW w:w="1498" w:type="dxa"/>
          </w:tcPr>
          <w:p w14:paraId="0CF1217C" w14:textId="77777777" w:rsidR="005E17D9" w:rsidRDefault="005E17D9" w:rsidP="00EF4456">
            <w:r>
              <w:t>Реферат, устный ответ</w:t>
            </w:r>
          </w:p>
        </w:tc>
      </w:tr>
      <w:tr w:rsidR="00E952C7" w14:paraId="63524E00" w14:textId="77777777" w:rsidTr="005E17D9">
        <w:tc>
          <w:tcPr>
            <w:tcW w:w="695" w:type="dxa"/>
          </w:tcPr>
          <w:p w14:paraId="681A54A2" w14:textId="77777777" w:rsidR="00E952C7" w:rsidRDefault="00E952C7" w:rsidP="00EF4456">
            <w:r>
              <w:lastRenderedPageBreak/>
              <w:t>12</w:t>
            </w:r>
          </w:p>
        </w:tc>
        <w:tc>
          <w:tcPr>
            <w:tcW w:w="2653" w:type="dxa"/>
          </w:tcPr>
          <w:p w14:paraId="552DC0CA" w14:textId="77777777" w:rsidR="00E952C7" w:rsidRDefault="00E952C7" w:rsidP="00EF4456">
            <w:r w:rsidRPr="00FB4E05">
              <w:rPr>
                <w:lang w:eastAsia="ko-KR"/>
              </w:rPr>
              <w:t>Инвестиционный риск менеджмент</w:t>
            </w:r>
            <w:r w:rsidRPr="00FB4E05">
              <w:t xml:space="preserve">    </w:t>
            </w:r>
          </w:p>
        </w:tc>
        <w:tc>
          <w:tcPr>
            <w:tcW w:w="4840" w:type="dxa"/>
          </w:tcPr>
          <w:p w14:paraId="5749DB79" w14:textId="77777777" w:rsidR="00E952C7" w:rsidRPr="00A15B3A" w:rsidRDefault="00E952C7" w:rsidP="005E17D9">
            <w:pPr>
              <w:pStyle w:val="1"/>
              <w:tabs>
                <w:tab w:val="left" w:pos="191"/>
                <w:tab w:val="left" w:pos="1134"/>
              </w:tabs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1.Понятие  инвестиционного</w:t>
            </w:r>
            <w:r w:rsidRPr="001C615B">
              <w:rPr>
                <w:sz w:val="24"/>
                <w:szCs w:val="24"/>
              </w:rPr>
              <w:t xml:space="preserve"> риск</w:t>
            </w:r>
            <w:r>
              <w:rPr>
                <w:sz w:val="24"/>
                <w:szCs w:val="24"/>
              </w:rPr>
              <w:t>а</w:t>
            </w:r>
          </w:p>
          <w:p w14:paraId="4775A5D8" w14:textId="77777777" w:rsidR="00E952C7" w:rsidRPr="00A15B3A" w:rsidRDefault="00E952C7" w:rsidP="005E17D9">
            <w:r w:rsidRPr="00A15B3A">
              <w:t xml:space="preserve">2. </w:t>
            </w:r>
            <w:r>
              <w:rPr>
                <w:color w:val="000000"/>
              </w:rPr>
              <w:t>Методы</w:t>
            </w:r>
            <w:r w:rsidRPr="001C615B">
              <w:rPr>
                <w:color w:val="000000"/>
              </w:rPr>
              <w:t xml:space="preserve"> управления</w:t>
            </w:r>
            <w:r>
              <w:rPr>
                <w:color w:val="000000"/>
              </w:rPr>
              <w:t xml:space="preserve"> </w:t>
            </w:r>
            <w:r>
              <w:t>инвестиционным</w:t>
            </w:r>
            <w:r w:rsidRPr="001C615B">
              <w:t xml:space="preserve"> риск</w:t>
            </w:r>
            <w:r>
              <w:t>ом</w:t>
            </w:r>
          </w:p>
          <w:p w14:paraId="07683719" w14:textId="77777777" w:rsidR="00E952C7" w:rsidRDefault="00E952C7" w:rsidP="005E17D9">
            <w:r w:rsidRPr="00A15B3A">
              <w:t xml:space="preserve">3. </w:t>
            </w:r>
            <w:r>
              <w:t>Ч</w:t>
            </w:r>
            <w:r w:rsidRPr="001C615B">
              <w:t xml:space="preserve">етыре основных вида риска </w:t>
            </w:r>
            <w:r>
              <w:t>инвестирования</w:t>
            </w:r>
          </w:p>
          <w:p w14:paraId="44167593" w14:textId="77777777" w:rsidR="00E952C7" w:rsidRDefault="00E952C7" w:rsidP="005E17D9">
            <w:r>
              <w:t>4. Источники инвестиционной деятельности</w:t>
            </w:r>
            <w:r w:rsidRPr="001C615B">
              <w:t xml:space="preserve"> банков</w:t>
            </w:r>
          </w:p>
          <w:p w14:paraId="2CA96AC9" w14:textId="77777777" w:rsidR="00E952C7" w:rsidRDefault="00E952C7" w:rsidP="005E17D9">
            <w:r>
              <w:t xml:space="preserve">5. </w:t>
            </w:r>
            <w:r w:rsidRPr="001C615B">
              <w:t>Инвестиционный портфель</w:t>
            </w:r>
            <w:r>
              <w:t xml:space="preserve"> банков</w:t>
            </w:r>
            <w:r w:rsidRPr="001C615B">
              <w:t xml:space="preserve"> </w:t>
            </w:r>
          </w:p>
          <w:p w14:paraId="7A726773" w14:textId="77777777" w:rsidR="00E952C7" w:rsidRPr="005E17D9" w:rsidRDefault="00E952C7" w:rsidP="00EF4456">
            <w:r>
              <w:t>6. Основные функции</w:t>
            </w:r>
            <w:r w:rsidRPr="001C615B">
              <w:t xml:space="preserve"> инвестиционного портфеля</w:t>
            </w:r>
          </w:p>
        </w:tc>
        <w:tc>
          <w:tcPr>
            <w:tcW w:w="1498" w:type="dxa"/>
          </w:tcPr>
          <w:p w14:paraId="11F79D18" w14:textId="77777777" w:rsidR="00E952C7" w:rsidRDefault="00E952C7" w:rsidP="00471B19">
            <w:r>
              <w:t>Реферат, зашита</w:t>
            </w:r>
          </w:p>
        </w:tc>
      </w:tr>
      <w:tr w:rsidR="00E952C7" w14:paraId="54C1C7D2" w14:textId="77777777" w:rsidTr="005E17D9">
        <w:tc>
          <w:tcPr>
            <w:tcW w:w="695" w:type="dxa"/>
          </w:tcPr>
          <w:p w14:paraId="67873D40" w14:textId="77777777" w:rsidR="00E952C7" w:rsidRDefault="00E952C7" w:rsidP="00EF4456">
            <w:r>
              <w:t>13-14</w:t>
            </w:r>
          </w:p>
        </w:tc>
        <w:tc>
          <w:tcPr>
            <w:tcW w:w="2653" w:type="dxa"/>
          </w:tcPr>
          <w:p w14:paraId="4A45A5A1" w14:textId="77777777" w:rsidR="00E952C7" w:rsidRDefault="00E952C7" w:rsidP="00EF4456">
            <w:r w:rsidRPr="00FB4E05">
              <w:rPr>
                <w:lang w:val="ru-MD"/>
              </w:rPr>
              <w:t>В</w:t>
            </w:r>
            <w:proofErr w:type="spellStart"/>
            <w:r w:rsidRPr="00FB4E05">
              <w:t>алютный</w:t>
            </w:r>
            <w:proofErr w:type="spellEnd"/>
            <w:r w:rsidRPr="00FB4E05">
              <w:t xml:space="preserve"> риск-менеджмент</w:t>
            </w:r>
          </w:p>
        </w:tc>
        <w:tc>
          <w:tcPr>
            <w:tcW w:w="4840" w:type="dxa"/>
          </w:tcPr>
          <w:p w14:paraId="6CEFE21C" w14:textId="77777777" w:rsidR="00E952C7" w:rsidRDefault="00E952C7" w:rsidP="005E17D9">
            <w:pPr>
              <w:pStyle w:val="1"/>
              <w:tabs>
                <w:tab w:val="left" w:pos="1134"/>
              </w:tabs>
              <w:ind w:firstLine="0"/>
              <w:outlineLvl w:val="0"/>
              <w:rPr>
                <w:sz w:val="24"/>
                <w:szCs w:val="24"/>
              </w:rPr>
            </w:pPr>
            <w:r w:rsidRPr="00A15B3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Виды валютных рисков</w:t>
            </w:r>
            <w:r w:rsidRPr="001C615B">
              <w:rPr>
                <w:sz w:val="24"/>
                <w:szCs w:val="24"/>
              </w:rPr>
              <w:t xml:space="preserve"> </w:t>
            </w:r>
          </w:p>
          <w:p w14:paraId="49C23718" w14:textId="77777777" w:rsidR="00E952C7" w:rsidRPr="00A15B3A" w:rsidRDefault="00E952C7" w:rsidP="005E17D9">
            <w:r w:rsidRPr="00A15B3A">
              <w:t xml:space="preserve">2. </w:t>
            </w:r>
            <w:r>
              <w:rPr>
                <w:color w:val="000000"/>
              </w:rPr>
              <w:t>М</w:t>
            </w:r>
            <w:r w:rsidRPr="001C615B">
              <w:rPr>
                <w:color w:val="000000"/>
              </w:rPr>
              <w:t>етодами управления</w:t>
            </w:r>
            <w:r>
              <w:rPr>
                <w:color w:val="000000"/>
              </w:rPr>
              <w:t xml:space="preserve"> </w:t>
            </w:r>
            <w:r>
              <w:t>валютными рисками</w:t>
            </w:r>
          </w:p>
          <w:p w14:paraId="3AC8755A" w14:textId="77777777" w:rsidR="00E952C7" w:rsidRDefault="00E952C7" w:rsidP="005E17D9">
            <w:r w:rsidRPr="00A15B3A">
              <w:t xml:space="preserve">3. </w:t>
            </w:r>
            <w:r w:rsidRPr="001C615B">
              <w:t>Страхование</w:t>
            </w:r>
            <w:r>
              <w:t xml:space="preserve"> как метод </w:t>
            </w:r>
            <w:r w:rsidRPr="001C615B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>
              <w:t>валютными рисками</w:t>
            </w:r>
          </w:p>
          <w:p w14:paraId="374ACB2C" w14:textId="77777777" w:rsidR="00E952C7" w:rsidRPr="005E17D9" w:rsidRDefault="00E952C7" w:rsidP="00EF4456">
            <w:r>
              <w:t xml:space="preserve">4.  </w:t>
            </w:r>
            <w:r w:rsidRPr="001C615B">
              <w:t>Хеджирование</w:t>
            </w:r>
            <w:r>
              <w:t xml:space="preserve"> как метод </w:t>
            </w:r>
            <w:r w:rsidRPr="001C615B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>
              <w:t>валютными рисками</w:t>
            </w:r>
          </w:p>
        </w:tc>
        <w:tc>
          <w:tcPr>
            <w:tcW w:w="1498" w:type="dxa"/>
          </w:tcPr>
          <w:p w14:paraId="4B6129C8" w14:textId="77777777" w:rsidR="00E952C7" w:rsidRDefault="00E952C7" w:rsidP="00471B19">
            <w:r>
              <w:t xml:space="preserve">Эссе, </w:t>
            </w:r>
          </w:p>
          <w:p w14:paraId="698CAC7B" w14:textId="77777777" w:rsidR="00E952C7" w:rsidRDefault="00E952C7" w:rsidP="00471B19">
            <w:r>
              <w:t>зашита</w:t>
            </w:r>
          </w:p>
        </w:tc>
      </w:tr>
      <w:tr w:rsidR="00E952C7" w14:paraId="7645EBCD" w14:textId="77777777" w:rsidTr="005E17D9">
        <w:tc>
          <w:tcPr>
            <w:tcW w:w="695" w:type="dxa"/>
          </w:tcPr>
          <w:p w14:paraId="291B94AA" w14:textId="77777777" w:rsidR="00E952C7" w:rsidRDefault="00E952C7" w:rsidP="00EF4456">
            <w:r>
              <w:t>15</w:t>
            </w:r>
          </w:p>
        </w:tc>
        <w:tc>
          <w:tcPr>
            <w:tcW w:w="2653" w:type="dxa"/>
          </w:tcPr>
          <w:p w14:paraId="2222FB47" w14:textId="77777777" w:rsidR="00E952C7" w:rsidRDefault="00E952C7" w:rsidP="00EF4456">
            <w:r w:rsidRPr="00FB4E05">
              <w:rPr>
                <w:spacing w:val="-8"/>
              </w:rPr>
              <w:t>Управление банками в процессе санации</w:t>
            </w:r>
          </w:p>
        </w:tc>
        <w:tc>
          <w:tcPr>
            <w:tcW w:w="4840" w:type="dxa"/>
          </w:tcPr>
          <w:p w14:paraId="330E8B24" w14:textId="77777777" w:rsidR="00E952C7" w:rsidRPr="000B3221" w:rsidRDefault="00E952C7" w:rsidP="005E17D9">
            <w:pPr>
              <w:shd w:val="clear" w:color="auto" w:fill="FFFFFF"/>
              <w:tabs>
                <w:tab w:val="left" w:pos="284"/>
              </w:tabs>
              <w:jc w:val="both"/>
            </w:pPr>
            <w:r w:rsidRPr="00A15B3A">
              <w:t>1</w:t>
            </w:r>
            <w:r>
              <w:t xml:space="preserve"> </w:t>
            </w:r>
            <w:r w:rsidRPr="00A15B3A">
              <w:t>.</w:t>
            </w:r>
            <w:r w:rsidRPr="0013117A">
              <w:rPr>
                <w:bCs/>
                <w:spacing w:val="-8"/>
              </w:rPr>
              <w:t xml:space="preserve"> </w:t>
            </w:r>
            <w:r w:rsidRPr="000B3221">
              <w:rPr>
                <w:bCs/>
                <w:spacing w:val="-8"/>
              </w:rPr>
              <w:t xml:space="preserve">Основные направления восстановления финансового </w:t>
            </w:r>
            <w:r w:rsidRPr="000B3221">
              <w:rPr>
                <w:bCs/>
                <w:spacing w:val="-7"/>
              </w:rPr>
              <w:t>положения кредитных организаций</w:t>
            </w:r>
          </w:p>
          <w:p w14:paraId="4FFCAE55" w14:textId="77777777" w:rsidR="00E952C7" w:rsidRPr="000B3221" w:rsidRDefault="00E952C7" w:rsidP="005E17D9">
            <w:pPr>
              <w:shd w:val="clear" w:color="auto" w:fill="FFFFFF"/>
              <w:tabs>
                <w:tab w:val="left" w:pos="284"/>
              </w:tabs>
              <w:jc w:val="both"/>
            </w:pPr>
            <w:r w:rsidRPr="00A15B3A">
              <w:t xml:space="preserve">2. </w:t>
            </w:r>
            <w:r w:rsidRPr="000B3221">
              <w:rPr>
                <w:bCs/>
                <w:spacing w:val="-14"/>
              </w:rPr>
              <w:t>Мероприятия по выведению банка из кризиса</w:t>
            </w:r>
          </w:p>
          <w:p w14:paraId="2BB8CCF2" w14:textId="77777777" w:rsidR="00E952C7" w:rsidRDefault="00E952C7" w:rsidP="005E17D9">
            <w:pPr>
              <w:tabs>
                <w:tab w:val="left" w:pos="284"/>
              </w:tabs>
              <w:jc w:val="both"/>
            </w:pPr>
            <w:r>
              <w:rPr>
                <w:bCs/>
                <w:spacing w:val="-16"/>
              </w:rPr>
              <w:t xml:space="preserve">3. </w:t>
            </w:r>
            <w:r w:rsidRPr="000B3221">
              <w:rPr>
                <w:bCs/>
                <w:spacing w:val="-16"/>
              </w:rPr>
              <w:t>Причины финансовых затруднений кредитной организации</w:t>
            </w:r>
            <w:r>
              <w:t xml:space="preserve"> </w:t>
            </w:r>
          </w:p>
          <w:p w14:paraId="6B9B2020" w14:textId="77777777" w:rsidR="00E952C7" w:rsidRPr="005E17D9" w:rsidRDefault="00E952C7" w:rsidP="00EF4456">
            <w:pPr>
              <w:numPr>
                <w:ilvl w:val="6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0B3221">
              <w:rPr>
                <w:bCs/>
                <w:spacing w:val="-7"/>
              </w:rPr>
              <w:t>Управление кредитной организацией в процессе финансового оздоровления</w:t>
            </w:r>
          </w:p>
        </w:tc>
        <w:tc>
          <w:tcPr>
            <w:tcW w:w="1498" w:type="dxa"/>
          </w:tcPr>
          <w:p w14:paraId="392C5F04" w14:textId="77777777" w:rsidR="00E952C7" w:rsidRDefault="00E952C7" w:rsidP="00471B19">
            <w:r>
              <w:t>Реферат, зашита</w:t>
            </w:r>
          </w:p>
        </w:tc>
      </w:tr>
    </w:tbl>
    <w:p w14:paraId="7373FF05" w14:textId="77777777" w:rsidR="00124BF2" w:rsidRDefault="00124BF2" w:rsidP="00EF4456"/>
    <w:p w14:paraId="440B6438" w14:textId="77777777" w:rsidR="00124BF2" w:rsidRDefault="00124BF2" w:rsidP="00EF4456"/>
    <w:p w14:paraId="0410867F" w14:textId="77777777" w:rsidR="00EF4456" w:rsidRDefault="00EF4456" w:rsidP="00EF445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14:paraId="09047AED" w14:textId="77777777" w:rsidR="00EF4456" w:rsidRDefault="00EF4456" w:rsidP="00EF4456">
      <w:pPr>
        <w:numPr>
          <w:ilvl w:val="0"/>
          <w:numId w:val="1"/>
        </w:numPr>
      </w:pPr>
      <w:r>
        <w:t>Конституция Республики Казахстан (принята на республиканском референдуме 30 августа 1995 года) (с изменениями и дополнениями по состоянию на последнюю дату.)</w:t>
      </w:r>
    </w:p>
    <w:p w14:paraId="0BEC7FD6" w14:textId="77777777" w:rsidR="00EF4456" w:rsidRDefault="00EF4456" w:rsidP="00EF4456">
      <w:pPr>
        <w:numPr>
          <w:ilvl w:val="0"/>
          <w:numId w:val="1"/>
        </w:numPr>
        <w:jc w:val="both"/>
        <w:rPr>
          <w:b/>
        </w:rPr>
      </w:pPr>
      <w:r>
        <w:t xml:space="preserve">Послание Президента Назарбаева Н.А народу  Казахстана. 11 ноября 2014 г. </w:t>
      </w:r>
      <w:r>
        <w:rPr>
          <w:b/>
        </w:rPr>
        <w:t>«</w:t>
      </w:r>
      <w:r>
        <w:rPr>
          <w:rStyle w:val="ab"/>
          <w:b w:val="0"/>
          <w:color w:val="333333"/>
          <w:shd w:val="clear" w:color="auto" w:fill="FFFFFF"/>
        </w:rPr>
        <w:t>НҰРЛЫ ЖОЛ – ПУТЬ В БУДУЩЕЕ</w:t>
      </w:r>
      <w:r>
        <w:rPr>
          <w:b/>
        </w:rPr>
        <w:t>»</w:t>
      </w:r>
    </w:p>
    <w:p w14:paraId="0AF0EEE4" w14:textId="77777777" w:rsidR="00EF4456" w:rsidRDefault="00EF4456" w:rsidP="00EF4456">
      <w:pPr>
        <w:pStyle w:val="a7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Style w:val="6"/>
          <w:rFonts w:eastAsia="Calibri"/>
          <w:b w:val="0"/>
          <w:sz w:val="24"/>
        </w:rPr>
        <w:t xml:space="preserve">Стратегия </w:t>
      </w:r>
      <w:r>
        <w:rPr>
          <w:rStyle w:val="ab"/>
          <w:b w:val="0"/>
          <w:sz w:val="24"/>
        </w:rPr>
        <w:t xml:space="preserve">«Казахстан-2050 – Новый политический курс состоявшегося государства . </w:t>
      </w:r>
      <w:hyperlink r:id="rId6" w:history="1">
        <w:r>
          <w:rPr>
            <w:rStyle w:val="a5"/>
            <w:sz w:val="24"/>
            <w:szCs w:val="24"/>
          </w:rPr>
          <w:t>http://www.akorda.kz</w:t>
        </w:r>
      </w:hyperlink>
    </w:p>
    <w:p w14:paraId="58095281" w14:textId="77777777" w:rsidR="00EF4456" w:rsidRDefault="00EF4456" w:rsidP="00EF4456">
      <w:pPr>
        <w:pStyle w:val="a7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color w:val="444444"/>
          <w:sz w:val="24"/>
          <w:szCs w:val="24"/>
        </w:rPr>
        <w:t>100 конкретных шагов по реализации пяти институциональных реформ Главы государства Нурсултана Назарбаева. 25 мая 2015 год</w:t>
      </w:r>
    </w:p>
    <w:p w14:paraId="78AF091C" w14:textId="77777777" w:rsidR="00EF4456" w:rsidRDefault="00EF4456" w:rsidP="00EF4456">
      <w:pPr>
        <w:numPr>
          <w:ilvl w:val="0"/>
          <w:numId w:val="1"/>
        </w:numPr>
        <w:jc w:val="both"/>
      </w:pPr>
      <w:r>
        <w:t>Закон «О Национальном Банке Республики Казахстан» (с учетом изменений и дополнений на последнюю дату) от 30 марта 1995 года №2155</w:t>
      </w:r>
    </w:p>
    <w:p w14:paraId="6DFD66BD" w14:textId="77777777" w:rsidR="00EF4456" w:rsidRDefault="00EF4456" w:rsidP="00EF4456">
      <w:pPr>
        <w:numPr>
          <w:ilvl w:val="0"/>
          <w:numId w:val="1"/>
        </w:numPr>
        <w:jc w:val="both"/>
        <w:rPr>
          <w:rStyle w:val="doc-state1"/>
        </w:rPr>
      </w:pPr>
      <w:r>
        <w:t xml:space="preserve"> </w:t>
      </w:r>
      <w:hyperlink r:id="rId7" w:tgtFrame="_blank" w:history="1">
        <w:r>
          <w:rPr>
            <w:rStyle w:val="a5"/>
          </w:rPr>
          <w:t xml:space="preserve">Закон республики Казахстан от 31 августа 1995 года №2444 "о банках и банковской деятельности в республике Казахстан" </w:t>
        </w:r>
      </w:hyperlink>
      <w:r>
        <w:t>(с учетом изменений и дополнений)</w:t>
      </w:r>
    </w:p>
    <w:p w14:paraId="2D5B4C55" w14:textId="77777777" w:rsidR="00EF4456" w:rsidRDefault="00EF4456" w:rsidP="00EF4456">
      <w:pPr>
        <w:numPr>
          <w:ilvl w:val="0"/>
          <w:numId w:val="1"/>
        </w:numPr>
        <w:jc w:val="both"/>
        <w:rPr>
          <w:rStyle w:val="s1"/>
          <w:b w:val="0"/>
          <w:sz w:val="24"/>
          <w:szCs w:val="24"/>
        </w:rPr>
      </w:pPr>
      <w:r>
        <w:rPr>
          <w:rStyle w:val="doc-state1"/>
        </w:rPr>
        <w:t xml:space="preserve"> </w:t>
      </w:r>
      <w:r>
        <w:rPr>
          <w:rStyle w:val="s1"/>
          <w:b w:val="0"/>
        </w:rPr>
        <w:t xml:space="preserve">Закон Республики Казахстан от 29 июня 1998 года № 237-I «О платежах и переводах </w:t>
      </w:r>
      <w:proofErr w:type="gramStart"/>
      <w:r>
        <w:rPr>
          <w:rStyle w:val="s1"/>
          <w:b w:val="0"/>
        </w:rPr>
        <w:t>денег»</w:t>
      </w:r>
      <w:r>
        <w:t>(</w:t>
      </w:r>
      <w:proofErr w:type="gramEnd"/>
      <w:r>
        <w:t>с учетом изменений и дополнений на последнюю дату)</w:t>
      </w:r>
    </w:p>
    <w:p w14:paraId="228C3378" w14:textId="77777777" w:rsidR="00EF4456" w:rsidRDefault="00EF4456" w:rsidP="00EF4456">
      <w:pPr>
        <w:numPr>
          <w:ilvl w:val="0"/>
          <w:numId w:val="1"/>
        </w:numPr>
        <w:jc w:val="both"/>
        <w:rPr>
          <w:rStyle w:val="doc-state1"/>
        </w:rPr>
      </w:pPr>
      <w:r>
        <w:t>Закон Республики Казахстан от 13 июня 2005 года №57-</w:t>
      </w:r>
      <w:r>
        <w:rPr>
          <w:lang w:val="en-US"/>
        </w:rPr>
        <w:t>III</w:t>
      </w:r>
      <w:r>
        <w:t xml:space="preserve"> «О валютном регулировании» (с учетом изменений и дополнений на последнюю дату)</w:t>
      </w:r>
    </w:p>
    <w:p w14:paraId="779F4D38" w14:textId="77777777" w:rsidR="00EF4456" w:rsidRDefault="00EF4456" w:rsidP="00EF4456">
      <w:pPr>
        <w:numPr>
          <w:ilvl w:val="0"/>
          <w:numId w:val="1"/>
        </w:numPr>
        <w:jc w:val="both"/>
        <w:rPr>
          <w:bCs/>
        </w:rPr>
      </w:pPr>
      <w:r>
        <w:rPr>
          <w:rStyle w:val="a6"/>
          <w:bCs w:val="0"/>
          <w:i/>
          <w:iCs/>
          <w:shd w:val="clear" w:color="auto" w:fill="FFFFFF"/>
        </w:rPr>
        <w:t>Закон Республики Казахстан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от 2 июля 2003 года № 461-II «</w:t>
      </w:r>
      <w:r>
        <w:rPr>
          <w:rStyle w:val="a6"/>
          <w:b w:val="0"/>
          <w:bCs w:val="0"/>
          <w:i/>
          <w:iCs/>
          <w:shd w:val="clear" w:color="auto" w:fill="FFFFFF"/>
        </w:rPr>
        <w:t>О рынке ценных бумаг</w:t>
      </w:r>
      <w:r>
        <w:rPr>
          <w:shd w:val="clear" w:color="auto" w:fill="FFFFFF"/>
        </w:rPr>
        <w:t>»</w:t>
      </w:r>
      <w:r>
        <w:t xml:space="preserve"> (с учетом изменений и дополнений на последнюю дату)</w:t>
      </w:r>
    </w:p>
    <w:p w14:paraId="35625A40" w14:textId="77777777" w:rsidR="00EF4456" w:rsidRDefault="00EF4456" w:rsidP="00EF4456">
      <w:pPr>
        <w:numPr>
          <w:ilvl w:val="0"/>
          <w:numId w:val="1"/>
        </w:numPr>
        <w:jc w:val="both"/>
        <w:rPr>
          <w:rStyle w:val="s1"/>
          <w:b w:val="0"/>
          <w:sz w:val="24"/>
          <w:szCs w:val="24"/>
        </w:rPr>
      </w:pPr>
      <w:r>
        <w:rPr>
          <w:color w:val="000000"/>
        </w:rPr>
        <w:t xml:space="preserve"> </w:t>
      </w:r>
      <w:r>
        <w:rPr>
          <w:rStyle w:val="s1"/>
          <w:b w:val="0"/>
        </w:rPr>
        <w:t>Постановление Правления Национального Банка Республики Казахстан от 24 августа 2000 года №331 «Об утверждении правил выпуска и использования платежных карточек в Республике Казахстан»</w:t>
      </w:r>
      <w:r>
        <w:t xml:space="preserve"> (с учетом изменений и дополнений на последнюю дату)</w:t>
      </w:r>
    </w:p>
    <w:p w14:paraId="192D1B4D" w14:textId="77777777" w:rsidR="00EF4456" w:rsidRDefault="00EF4456" w:rsidP="00EF4456">
      <w:pPr>
        <w:jc w:val="both"/>
        <w:rPr>
          <w:rStyle w:val="s1"/>
          <w:b w:val="0"/>
        </w:rPr>
      </w:pPr>
    </w:p>
    <w:p w14:paraId="727D0879" w14:textId="77777777" w:rsidR="00EF4456" w:rsidRDefault="00EF4456" w:rsidP="00EF4456">
      <w:pPr>
        <w:jc w:val="center"/>
        <w:rPr>
          <w:rStyle w:val="s1"/>
        </w:rPr>
      </w:pPr>
      <w:r>
        <w:rPr>
          <w:rStyle w:val="s1"/>
        </w:rPr>
        <w:t>Основная литература</w:t>
      </w:r>
    </w:p>
    <w:p w14:paraId="41BB104E" w14:textId="77777777" w:rsidR="00EF4456" w:rsidRDefault="00EF4456" w:rsidP="00EF4456">
      <w:pPr>
        <w:jc w:val="center"/>
        <w:rPr>
          <w:rStyle w:val="s1"/>
        </w:rPr>
      </w:pPr>
    </w:p>
    <w:p w14:paraId="406D4E09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Осипов, И.А. Основы банковского дела [Текст]: </w:t>
      </w:r>
      <w:proofErr w:type="gramStart"/>
      <w:r>
        <w:t>учеб.-</w:t>
      </w:r>
      <w:proofErr w:type="gramEnd"/>
      <w:r>
        <w:t xml:space="preserve">метод. комплекс / И.А. Осипов; </w:t>
      </w:r>
      <w:r>
        <w:lastRenderedPageBreak/>
        <w:t xml:space="preserve">Минский институт управления. – Мн.: Изд-во МИУ, 2008. – 162 с. </w:t>
      </w:r>
      <w:hyperlink r:id="rId8" w:history="1">
        <w:r>
          <w:rPr>
            <w:rStyle w:val="a5"/>
          </w:rPr>
          <w:t>http://miu.by/rus/kaf_fik/lit.php?id=18288</w:t>
        </w:r>
      </w:hyperlink>
      <w:r>
        <w:t xml:space="preserve"> </w:t>
      </w:r>
    </w:p>
    <w:p w14:paraId="3C5796F9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Белоглазова, Г.С., </w:t>
      </w:r>
      <w:proofErr w:type="spellStart"/>
      <w:r>
        <w:t>Кроливецкая</w:t>
      </w:r>
      <w:proofErr w:type="spellEnd"/>
      <w:r>
        <w:t xml:space="preserve">, Л.В. Банковское дело. Организация деятельности коммерческого банка / Г.С. Белоглазова, Л.В. </w:t>
      </w:r>
      <w:proofErr w:type="spellStart"/>
      <w:r>
        <w:t>Кроливецкая</w:t>
      </w:r>
      <w:proofErr w:type="spellEnd"/>
      <w:r>
        <w:t xml:space="preserve">.– М.: </w:t>
      </w:r>
      <w:proofErr w:type="spellStart"/>
      <w:r>
        <w:t>Юрайт</w:t>
      </w:r>
      <w:proofErr w:type="spellEnd"/>
      <w:r>
        <w:t xml:space="preserve">, 2012. – 608 с. </w:t>
      </w:r>
    </w:p>
    <w:p w14:paraId="074790EC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Жарковская</w:t>
      </w:r>
      <w:proofErr w:type="spellEnd"/>
      <w:r>
        <w:t xml:space="preserve">, Е.И., </w:t>
      </w:r>
      <w:proofErr w:type="spellStart"/>
      <w:r>
        <w:t>Арендс</w:t>
      </w:r>
      <w:proofErr w:type="spellEnd"/>
      <w:r>
        <w:t xml:space="preserve">, И.У. Банковское дело / Е.И. </w:t>
      </w:r>
      <w:proofErr w:type="spellStart"/>
      <w:r>
        <w:t>Жарковская</w:t>
      </w:r>
      <w:proofErr w:type="spellEnd"/>
      <w:r>
        <w:t xml:space="preserve">, И.У. </w:t>
      </w:r>
      <w:proofErr w:type="spellStart"/>
      <w:r>
        <w:t>Арендс</w:t>
      </w:r>
      <w:proofErr w:type="spellEnd"/>
      <w:r>
        <w:t>. – М.: Омега-Л, 2010. – 304 с.</w:t>
      </w:r>
    </w:p>
    <w:p w14:paraId="5F8F65A1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Жоламанова</w:t>
      </w:r>
      <w:proofErr w:type="spellEnd"/>
      <w:r>
        <w:t xml:space="preserve"> М.Т. Деньги. Кредит. Банки: Учебное пособие.– Алматы:  2011. – 384 с.</w:t>
      </w:r>
    </w:p>
    <w:p w14:paraId="1B3ABEA9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 </w:t>
      </w:r>
      <w:proofErr w:type="spellStart"/>
      <w:r>
        <w:t>Жоламанова</w:t>
      </w:r>
      <w:proofErr w:type="spellEnd"/>
      <w:r>
        <w:t xml:space="preserve"> М.Т. </w:t>
      </w:r>
      <w:r>
        <w:rPr>
          <w:lang w:val="kk-KZ"/>
        </w:rPr>
        <w:t>Коммерческое кредитование</w:t>
      </w:r>
      <w:r>
        <w:t xml:space="preserve">. Электронное учебное </w:t>
      </w:r>
      <w:proofErr w:type="gramStart"/>
      <w:r>
        <w:t>пособие,–</w:t>
      </w:r>
      <w:proofErr w:type="gramEnd"/>
      <w:r>
        <w:t xml:space="preserve"> Алматы :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им.аль-Фараби</w:t>
      </w:r>
      <w:proofErr w:type="spellEnd"/>
      <w:r>
        <w:t>,  2014- 14 п.л.</w:t>
      </w:r>
    </w:p>
    <w:p w14:paraId="37B125D2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EF4456">
        <w:t xml:space="preserve"> </w:t>
      </w:r>
      <w:r>
        <w:rPr>
          <w:lang w:val="kk-KZ"/>
        </w:rPr>
        <w:t>M.zholamanova, R.Doszhan, M.Daribaeva, A.khamzaeva</w:t>
      </w:r>
      <w:r>
        <w:rPr>
          <w:lang w:val="en-US"/>
        </w:rPr>
        <w:t xml:space="preserve">. Money, money circulation and credit </w:t>
      </w:r>
      <w:r>
        <w:rPr>
          <w:lang w:val="kk-KZ"/>
        </w:rPr>
        <w:t>Study guide. - Almaty 2015</w:t>
      </w:r>
    </w:p>
    <w:p w14:paraId="2204CD9F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Николаева, Т.П. Банковский маркетинг: Учебно-методический комплекс. – М.: Изд. центр ЕАОИ, 2009. – 224 с. </w:t>
      </w:r>
    </w:p>
    <w:p w14:paraId="2D51088E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Банковское дело / Ю. Соколов и др.; под ред. Ю. Соколова, Е. Жукова. – М.: </w:t>
      </w:r>
      <w:proofErr w:type="spellStart"/>
      <w:r>
        <w:t>Юрайт</w:t>
      </w:r>
      <w:proofErr w:type="spellEnd"/>
      <w:r>
        <w:t>, 2010. – 592 с.</w:t>
      </w:r>
    </w:p>
    <w:p w14:paraId="18C2077B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Банковское дело: учебное пособие / [М. А. Петров и др.]; под ред. М.А. Петрова. – М.: Рид Групп, 2011. – 240 с. </w:t>
      </w:r>
    </w:p>
    <w:p w14:paraId="66A5AFA1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Колпакова</w:t>
      </w:r>
      <w:proofErr w:type="spellEnd"/>
      <w:r>
        <w:t xml:space="preserve"> Г.М. Финансы. Денежное обращение. Кредит: Учебное пособие. – 2-е изд., </w:t>
      </w:r>
      <w:proofErr w:type="spellStart"/>
      <w:r>
        <w:t>перераб</w:t>
      </w:r>
      <w:proofErr w:type="spellEnd"/>
      <w:r>
        <w:t xml:space="preserve">. и доп. – М.: Финансы и статистика, 2009. – 496 с. </w:t>
      </w:r>
    </w:p>
    <w:p w14:paraId="7D4FAB4C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Лаврушин О.И. Банковское дело: Учебник для вузов, обучающихся по экономическим специальностям. – 2-е изд., </w:t>
      </w:r>
      <w:proofErr w:type="spellStart"/>
      <w:r>
        <w:t>перераб</w:t>
      </w:r>
      <w:proofErr w:type="spellEnd"/>
      <w:r>
        <w:t xml:space="preserve">. и доп. – М.: Финансы и статистика, 2008. – 672 с. </w:t>
      </w:r>
    </w:p>
    <w:p w14:paraId="746B6D74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Основы банковского дела / Коробов, Ю. А. и др.; под ред. Ю.А. Коробова, Г.Д. Коробовой. – Москва: ИНФРА-М, 2010. – 448 с. </w:t>
      </w:r>
    </w:p>
    <w:p w14:paraId="5852FC3E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Рыкова, Л.М. Регулирование деятельности банков. Банковский надзор: учеб. </w:t>
      </w:r>
      <w:proofErr w:type="spellStart"/>
      <w:r>
        <w:t>пособ</w:t>
      </w:r>
      <w:proofErr w:type="spellEnd"/>
      <w:r>
        <w:t>. / Л.М. Рыкова. – Минск: Современная школа, 2009. – 237 с.</w:t>
      </w:r>
    </w:p>
    <w:p w14:paraId="02A3AF2B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Семибратова, О.В. Банковское дело: учеб. / О.В. Семибратова. – Москва: </w:t>
      </w:r>
      <w:proofErr w:type="spellStart"/>
      <w:r>
        <w:t>Academia</w:t>
      </w:r>
      <w:proofErr w:type="spellEnd"/>
      <w:r>
        <w:t xml:space="preserve">, 2012. – 224 с. </w:t>
      </w:r>
    </w:p>
    <w:p w14:paraId="5C83B386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Турбанов</w:t>
      </w:r>
      <w:proofErr w:type="spellEnd"/>
      <w:r>
        <w:t xml:space="preserve">, А.В., </w:t>
      </w:r>
      <w:proofErr w:type="spellStart"/>
      <w:r>
        <w:t>Тютюнник</w:t>
      </w:r>
      <w:proofErr w:type="spellEnd"/>
      <w:r>
        <w:t xml:space="preserve">, А.В. Банковское дело: Операции, технологии, управление / А.В. </w:t>
      </w:r>
      <w:proofErr w:type="spellStart"/>
      <w:r>
        <w:t>Турбанов</w:t>
      </w:r>
      <w:proofErr w:type="spellEnd"/>
      <w:r>
        <w:t xml:space="preserve">. А.А. </w:t>
      </w:r>
      <w:proofErr w:type="spellStart"/>
      <w:r>
        <w:t>Тютюнник</w:t>
      </w:r>
      <w:proofErr w:type="spellEnd"/>
      <w:r>
        <w:t xml:space="preserve">. – М.: Альпина </w:t>
      </w:r>
      <w:proofErr w:type="spellStart"/>
      <w:r>
        <w:t>Паблишерз</w:t>
      </w:r>
      <w:proofErr w:type="spellEnd"/>
      <w:r>
        <w:t xml:space="preserve">, 2010. – 682 с. </w:t>
      </w:r>
    </w:p>
    <w:p w14:paraId="438B10A5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Финансово-кредитный энциклопедический словарь / под общ. ред. А.Г. Грязновой. – М.: Финансы и статистика, 2009. </w:t>
      </w:r>
    </w:p>
    <w:p w14:paraId="490A692D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Style w:val="st1"/>
        </w:rPr>
      </w:pPr>
      <w:r>
        <w:rPr>
          <w:rStyle w:val="a6"/>
          <w:i/>
          <w:color w:val="444444"/>
        </w:rPr>
        <w:t xml:space="preserve">Банковское </w:t>
      </w:r>
      <w:proofErr w:type="gramStart"/>
      <w:r>
        <w:rPr>
          <w:rStyle w:val="a6"/>
          <w:i/>
          <w:color w:val="444444"/>
        </w:rPr>
        <w:t>дело</w:t>
      </w:r>
      <w:r>
        <w:rPr>
          <w:rStyle w:val="st1"/>
          <w:color w:val="444444"/>
        </w:rPr>
        <w:t xml:space="preserve">  учебник</w:t>
      </w:r>
      <w:proofErr w:type="gramEnd"/>
      <w:r>
        <w:rPr>
          <w:rStyle w:val="st1"/>
          <w:color w:val="444444"/>
        </w:rPr>
        <w:t xml:space="preserve"> / Казахский экономический университет им . Т. Рыскулова; ред. У. </w:t>
      </w:r>
      <w:r>
        <w:rPr>
          <w:rStyle w:val="a6"/>
          <w:color w:val="444444"/>
        </w:rPr>
        <w:t>М</w:t>
      </w:r>
      <w:r>
        <w:rPr>
          <w:rStyle w:val="st1"/>
          <w:color w:val="444444"/>
        </w:rPr>
        <w:t xml:space="preserve">. </w:t>
      </w:r>
      <w:proofErr w:type="spellStart"/>
      <w:r>
        <w:rPr>
          <w:rStyle w:val="a6"/>
          <w:i/>
          <w:color w:val="444444"/>
        </w:rPr>
        <w:t>Искаков</w:t>
      </w:r>
      <w:proofErr w:type="spellEnd"/>
      <w:r>
        <w:rPr>
          <w:rStyle w:val="st1"/>
          <w:i/>
          <w:color w:val="444444"/>
        </w:rPr>
        <w:t>.</w:t>
      </w:r>
      <w:r>
        <w:rPr>
          <w:rStyle w:val="st1"/>
          <w:b/>
          <w:color w:val="444444"/>
        </w:rPr>
        <w:t xml:space="preserve"> -</w:t>
      </w:r>
      <w:r>
        <w:rPr>
          <w:rStyle w:val="st1"/>
          <w:color w:val="444444"/>
        </w:rPr>
        <w:t xml:space="preserve"> </w:t>
      </w:r>
      <w:proofErr w:type="gramStart"/>
      <w:r>
        <w:rPr>
          <w:rStyle w:val="st1"/>
          <w:color w:val="444444"/>
        </w:rPr>
        <w:t>Алматы :</w:t>
      </w:r>
      <w:proofErr w:type="gramEnd"/>
      <w:r>
        <w:rPr>
          <w:rStyle w:val="st1"/>
          <w:color w:val="444444"/>
        </w:rPr>
        <w:t xml:space="preserve"> Экономика, 2011. - 552 с.</w:t>
      </w:r>
    </w:p>
    <w:p w14:paraId="2F71B805" w14:textId="77777777" w:rsidR="00EF4456" w:rsidRDefault="00EF4456" w:rsidP="00EF445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Style w:val="st1"/>
        </w:rPr>
      </w:pPr>
      <w:r>
        <w:rPr>
          <w:rStyle w:val="a6"/>
          <w:b w:val="0"/>
          <w:color w:val="444444"/>
        </w:rPr>
        <w:t xml:space="preserve"> </w:t>
      </w:r>
      <w:r>
        <w:rPr>
          <w:color w:val="222222"/>
          <w:shd w:val="clear" w:color="auto" w:fill="FBF1E1"/>
        </w:rPr>
        <w:t xml:space="preserve">Банковское дело: учебное пособие / [М. А. Петров и др.]; под ред. М. А. Петрова. – Москва Рид Групп, 2011. 240 </w:t>
      </w:r>
    </w:p>
    <w:p w14:paraId="38AD5509" w14:textId="77777777" w:rsidR="00EF4456" w:rsidRDefault="00EF4456" w:rsidP="00EF4456">
      <w:pPr>
        <w:jc w:val="both"/>
        <w:rPr>
          <w:rStyle w:val="s1"/>
          <w:b w:val="0"/>
          <w:sz w:val="24"/>
          <w:szCs w:val="24"/>
        </w:rPr>
      </w:pPr>
    </w:p>
    <w:p w14:paraId="6CA3FD1A" w14:textId="77777777" w:rsidR="00EF4456" w:rsidRDefault="00EF4456" w:rsidP="00EF4456">
      <w:pPr>
        <w:pStyle w:val="a9"/>
        <w:jc w:val="center"/>
        <w:rPr>
          <w:b/>
        </w:rPr>
      </w:pPr>
      <w:r>
        <w:rPr>
          <w:b/>
        </w:rPr>
        <w:t>Дополнительная: интернет-ресурсы</w:t>
      </w:r>
    </w:p>
    <w:p w14:paraId="6A31CF8B" w14:textId="77777777" w:rsidR="00EF4456" w:rsidRDefault="00FF3098" w:rsidP="00EF4456">
      <w:pPr>
        <w:numPr>
          <w:ilvl w:val="0"/>
          <w:numId w:val="1"/>
        </w:numPr>
        <w:jc w:val="both"/>
      </w:pPr>
      <w:hyperlink r:id="rId9" w:history="1">
        <w:r w:rsidR="00EF4456">
          <w:rPr>
            <w:rStyle w:val="a5"/>
            <w:rFonts w:eastAsia="Calibri"/>
            <w:lang w:val="en-US"/>
          </w:rPr>
          <w:t>national</w:t>
        </w:r>
      </w:hyperlink>
      <w:r w:rsidR="00EF4456" w:rsidRPr="00EF4456">
        <w:rPr>
          <w:u w:val="single"/>
        </w:rPr>
        <w:t xml:space="preserve"> </w:t>
      </w:r>
      <w:r w:rsidR="00EF4456">
        <w:rPr>
          <w:u w:val="single"/>
          <w:lang w:val="en-US"/>
        </w:rPr>
        <w:t>bank</w:t>
      </w:r>
      <w:r w:rsidR="00EF4456">
        <w:rPr>
          <w:u w:val="single"/>
        </w:rPr>
        <w:t>.</w:t>
      </w:r>
      <w:proofErr w:type="spellStart"/>
      <w:r w:rsidR="00EF4456">
        <w:rPr>
          <w:u w:val="single"/>
          <w:lang w:val="en-US"/>
        </w:rPr>
        <w:t>kz</w:t>
      </w:r>
      <w:proofErr w:type="spellEnd"/>
      <w:r w:rsidR="00EF4456">
        <w:rPr>
          <w:u w:val="single"/>
        </w:rPr>
        <w:t>-</w:t>
      </w:r>
      <w:r w:rsidR="00EF4456">
        <w:t xml:space="preserve"> Национальный банк РК</w:t>
      </w:r>
    </w:p>
    <w:p w14:paraId="13F40681" w14:textId="77777777" w:rsidR="00EF4456" w:rsidRDefault="00FF3098" w:rsidP="00EF4456">
      <w:pPr>
        <w:numPr>
          <w:ilvl w:val="0"/>
          <w:numId w:val="1"/>
        </w:numPr>
        <w:ind w:left="357" w:hanging="357"/>
        <w:jc w:val="both"/>
      </w:pPr>
      <w:hyperlink r:id="rId10" w:history="1">
        <w:r w:rsidR="00EF4456">
          <w:rPr>
            <w:rStyle w:val="a5"/>
            <w:rFonts w:eastAsia="Calibri"/>
          </w:rPr>
          <w:t>https://epay.kkb.kz/jsp/about/index.jsp</w:t>
        </w:r>
      </w:hyperlink>
      <w:r w:rsidR="00EF4456">
        <w:t xml:space="preserve"> - Центр Авторизации пластиковых карт</w:t>
      </w:r>
    </w:p>
    <w:p w14:paraId="13AA31C5" w14:textId="77777777" w:rsidR="00EF4456" w:rsidRDefault="00FF3098" w:rsidP="00EF4456">
      <w:pPr>
        <w:numPr>
          <w:ilvl w:val="0"/>
          <w:numId w:val="1"/>
        </w:numPr>
        <w:jc w:val="both"/>
      </w:pPr>
      <w:hyperlink r:id="rId11" w:history="1">
        <w:r w:rsidR="00EF4456">
          <w:rPr>
            <w:rStyle w:val="a5"/>
            <w:rFonts w:eastAsia="Calibri"/>
            <w:lang w:val="en-US"/>
          </w:rPr>
          <w:t>http</w:t>
        </w:r>
        <w:r w:rsidR="00EF4456">
          <w:rPr>
            <w:rStyle w:val="a5"/>
            <w:rFonts w:eastAsia="Calibri"/>
          </w:rPr>
          <w:t>://</w:t>
        </w:r>
        <w:proofErr w:type="spellStart"/>
        <w:r w:rsidR="00EF4456">
          <w:rPr>
            <w:rStyle w:val="a5"/>
            <w:rFonts w:eastAsia="Calibri"/>
            <w:lang w:val="en-US"/>
          </w:rPr>
          <w:t>ipoteka</w:t>
        </w:r>
        <w:proofErr w:type="spellEnd"/>
        <w:r w:rsidR="00EF4456">
          <w:rPr>
            <w:rStyle w:val="a5"/>
            <w:rFonts w:eastAsia="Calibri"/>
          </w:rPr>
          <w:t>.</w:t>
        </w:r>
        <w:proofErr w:type="spellStart"/>
        <w:r w:rsidR="00EF4456">
          <w:rPr>
            <w:rStyle w:val="a5"/>
            <w:rFonts w:eastAsia="Calibri"/>
            <w:lang w:val="en-US"/>
          </w:rPr>
          <w:t>kz</w:t>
        </w:r>
        <w:proofErr w:type="spellEnd"/>
        <w:r w:rsidR="00EF4456">
          <w:rPr>
            <w:rStyle w:val="a5"/>
            <w:rFonts w:eastAsia="Calibri"/>
          </w:rPr>
          <w:t>/-</w:t>
        </w:r>
      </w:hyperlink>
      <w:r w:rsidR="00EF4456">
        <w:t xml:space="preserve"> БТА Ипотека</w:t>
      </w:r>
    </w:p>
    <w:p w14:paraId="0344212C" w14:textId="77777777" w:rsidR="00EF4456" w:rsidRDefault="00FF3098" w:rsidP="00EF4456">
      <w:pPr>
        <w:numPr>
          <w:ilvl w:val="0"/>
          <w:numId w:val="1"/>
        </w:numPr>
        <w:jc w:val="both"/>
        <w:rPr>
          <w:lang w:val="en-US"/>
        </w:rPr>
      </w:pPr>
      <w:hyperlink r:id="rId12" w:history="1">
        <w:r w:rsidR="00EF4456">
          <w:rPr>
            <w:rStyle w:val="a5"/>
            <w:rFonts w:eastAsia="Calibri"/>
            <w:lang w:val="en-GB"/>
          </w:rPr>
          <w:t>http</w:t>
        </w:r>
        <w:r w:rsidR="00EF4456">
          <w:rPr>
            <w:rStyle w:val="a5"/>
            <w:rFonts w:eastAsia="Calibri"/>
            <w:lang w:val="en-US"/>
          </w:rPr>
          <w:t>://</w:t>
        </w:r>
        <w:r w:rsidR="00EF4456">
          <w:rPr>
            <w:rStyle w:val="a5"/>
            <w:rFonts w:eastAsia="Calibri"/>
            <w:lang w:val="en-GB"/>
          </w:rPr>
          <w:t>www</w:t>
        </w:r>
        <w:r w:rsidR="00EF4456">
          <w:rPr>
            <w:rStyle w:val="a5"/>
            <w:rFonts w:eastAsia="Calibri"/>
            <w:lang w:val="en-US"/>
          </w:rPr>
          <w:t>.</w:t>
        </w:r>
        <w:proofErr w:type="spellStart"/>
        <w:r w:rsidR="00EF4456">
          <w:rPr>
            <w:rStyle w:val="a5"/>
            <w:rFonts w:eastAsia="Calibri"/>
            <w:lang w:val="en-GB"/>
          </w:rPr>
          <w:t>hsbc</w:t>
        </w:r>
        <w:proofErr w:type="spellEnd"/>
        <w:r w:rsidR="00EF4456">
          <w:rPr>
            <w:rStyle w:val="a5"/>
            <w:rFonts w:eastAsia="Calibri"/>
            <w:lang w:val="en-US"/>
          </w:rPr>
          <w:t>.</w:t>
        </w:r>
        <w:proofErr w:type="spellStart"/>
        <w:r w:rsidR="00EF4456">
          <w:rPr>
            <w:rStyle w:val="a5"/>
            <w:rFonts w:eastAsia="Calibri"/>
            <w:lang w:val="en-GB"/>
          </w:rPr>
          <w:t>kz</w:t>
        </w:r>
        <w:proofErr w:type="spellEnd"/>
        <w:r w:rsidR="00EF4456">
          <w:rPr>
            <w:rStyle w:val="a5"/>
            <w:rFonts w:eastAsia="Calibri"/>
            <w:lang w:val="en-US"/>
          </w:rPr>
          <w:t>/</w:t>
        </w:r>
        <w:proofErr w:type="spellStart"/>
        <w:r w:rsidR="00EF4456">
          <w:rPr>
            <w:rStyle w:val="a5"/>
            <w:rFonts w:eastAsia="Calibri"/>
            <w:lang w:val="en-GB"/>
          </w:rPr>
          <w:t>kz</w:t>
        </w:r>
        <w:proofErr w:type="spellEnd"/>
        <w:r w:rsidR="00EF4456">
          <w:rPr>
            <w:rStyle w:val="a5"/>
            <w:rFonts w:eastAsia="Calibri"/>
            <w:lang w:val="en-US"/>
          </w:rPr>
          <w:t>/-</w:t>
        </w:r>
      </w:hyperlink>
      <w:r w:rsidR="00EF4456">
        <w:rPr>
          <w:lang w:val="en-US"/>
        </w:rPr>
        <w:t xml:space="preserve"> HSBC</w:t>
      </w:r>
    </w:p>
    <w:p w14:paraId="67B936DA" w14:textId="77777777" w:rsidR="00EF4456" w:rsidRDefault="00FF3098" w:rsidP="00EF4456">
      <w:pPr>
        <w:numPr>
          <w:ilvl w:val="0"/>
          <w:numId w:val="1"/>
        </w:numPr>
        <w:jc w:val="both"/>
      </w:pPr>
      <w:hyperlink r:id="rId13" w:history="1">
        <w:r w:rsidR="00EF4456">
          <w:rPr>
            <w:rStyle w:val="a5"/>
            <w:rFonts w:eastAsia="Calibri"/>
          </w:rPr>
          <w:t>http://www.demirbank.kz/ru/-</w:t>
        </w:r>
      </w:hyperlink>
      <w:r w:rsidR="00EF4456">
        <w:t xml:space="preserve"> </w:t>
      </w:r>
      <w:proofErr w:type="spellStart"/>
      <w:r w:rsidR="00EF4456">
        <w:t>Демирбанк</w:t>
      </w:r>
      <w:proofErr w:type="spellEnd"/>
      <w:r w:rsidR="00EF4456">
        <w:t xml:space="preserve"> </w:t>
      </w:r>
    </w:p>
    <w:p w14:paraId="477A26EF" w14:textId="77777777" w:rsidR="00EF4456" w:rsidRDefault="00FF3098" w:rsidP="00EF4456">
      <w:pPr>
        <w:numPr>
          <w:ilvl w:val="0"/>
          <w:numId w:val="1"/>
        </w:numPr>
        <w:jc w:val="both"/>
      </w:pPr>
      <w:hyperlink r:id="rId14" w:history="1">
        <w:r w:rsidR="00EF4456">
          <w:rPr>
            <w:rStyle w:val="a5"/>
            <w:rFonts w:eastAsia="Calibri"/>
          </w:rPr>
          <w:t>http://www.centercredit.kz/-</w:t>
        </w:r>
      </w:hyperlink>
      <w:r w:rsidR="00EF4456">
        <w:t xml:space="preserve"> </w:t>
      </w:r>
      <w:proofErr w:type="spellStart"/>
      <w:r w:rsidR="00EF4456">
        <w:t>БанкЦентркредит</w:t>
      </w:r>
      <w:proofErr w:type="spellEnd"/>
    </w:p>
    <w:p w14:paraId="34347238" w14:textId="77777777" w:rsidR="00EF4456" w:rsidRDefault="00FF3098" w:rsidP="00EF4456">
      <w:pPr>
        <w:numPr>
          <w:ilvl w:val="0"/>
          <w:numId w:val="1"/>
        </w:numPr>
        <w:jc w:val="both"/>
      </w:pPr>
      <w:hyperlink r:id="rId15" w:history="1">
        <w:r w:rsidR="00EF4456">
          <w:rPr>
            <w:rStyle w:val="a5"/>
            <w:rFonts w:eastAsia="Calibri"/>
          </w:rPr>
          <w:t>http://www.hcsbk.kz/-</w:t>
        </w:r>
      </w:hyperlink>
      <w:r w:rsidR="00EF4456">
        <w:t xml:space="preserve"> </w:t>
      </w:r>
      <w:proofErr w:type="spellStart"/>
      <w:r w:rsidR="00EF4456">
        <w:t>Жилстройсбербанк</w:t>
      </w:r>
      <w:proofErr w:type="spellEnd"/>
    </w:p>
    <w:p w14:paraId="5B0EAE8D" w14:textId="77777777" w:rsidR="00EF4456" w:rsidRDefault="00FF3098" w:rsidP="00EF4456">
      <w:pPr>
        <w:numPr>
          <w:ilvl w:val="0"/>
          <w:numId w:val="1"/>
        </w:numPr>
        <w:jc w:val="both"/>
      </w:pPr>
      <w:hyperlink r:id="rId16" w:history="1">
        <w:r w:rsidR="00EF4456">
          <w:rPr>
            <w:rStyle w:val="a5"/>
            <w:rFonts w:eastAsia="Calibri"/>
          </w:rPr>
          <w:t>http://www.atfbank.kz/-</w:t>
        </w:r>
      </w:hyperlink>
      <w:r w:rsidR="00EF4456">
        <w:t xml:space="preserve"> АТФ банк</w:t>
      </w:r>
    </w:p>
    <w:p w14:paraId="5D4B39C0" w14:textId="77777777" w:rsidR="00EF4456" w:rsidRDefault="00FF3098" w:rsidP="00EF4456">
      <w:pPr>
        <w:widowControl w:val="0"/>
        <w:numPr>
          <w:ilvl w:val="0"/>
          <w:numId w:val="1"/>
        </w:numPr>
        <w:ind w:left="357" w:hanging="357"/>
        <w:jc w:val="both"/>
      </w:pPr>
      <w:hyperlink r:id="rId17" w:history="1">
        <w:r w:rsidR="00EF4456">
          <w:rPr>
            <w:rStyle w:val="a5"/>
            <w:rFonts w:eastAsia="Calibri"/>
          </w:rPr>
          <w:t>http://www.kib.kz/-</w:t>
        </w:r>
      </w:hyperlink>
      <w:r w:rsidR="00EF4456">
        <w:t xml:space="preserve"> </w:t>
      </w:r>
      <w:proofErr w:type="spellStart"/>
      <w:r w:rsidR="00EF4456">
        <w:t>Казинвестбанк</w:t>
      </w:r>
      <w:proofErr w:type="spellEnd"/>
    </w:p>
    <w:p w14:paraId="29F3757C" w14:textId="77777777" w:rsidR="00EF4456" w:rsidRDefault="00FF3098" w:rsidP="00EF4456">
      <w:pPr>
        <w:numPr>
          <w:ilvl w:val="0"/>
          <w:numId w:val="1"/>
        </w:numPr>
        <w:ind w:left="357" w:hanging="357"/>
        <w:jc w:val="both"/>
      </w:pPr>
      <w:hyperlink r:id="rId18" w:history="1">
        <w:r w:rsidR="00EF4456">
          <w:rPr>
            <w:rStyle w:val="a5"/>
            <w:rFonts w:eastAsia="Calibri"/>
          </w:rPr>
          <w:t>http://bta.kz/-</w:t>
        </w:r>
      </w:hyperlink>
      <w:r w:rsidR="00EF4456">
        <w:t xml:space="preserve"> </w:t>
      </w:r>
      <w:proofErr w:type="spellStart"/>
      <w:r w:rsidR="00EF4456">
        <w:t>БанкТуранАлем</w:t>
      </w:r>
      <w:proofErr w:type="spellEnd"/>
    </w:p>
    <w:p w14:paraId="7BEEDDC0" w14:textId="77777777" w:rsidR="00EF4456" w:rsidRDefault="00FF3098" w:rsidP="00EF4456">
      <w:pPr>
        <w:numPr>
          <w:ilvl w:val="0"/>
          <w:numId w:val="1"/>
        </w:numPr>
        <w:ind w:left="357" w:hanging="357"/>
        <w:jc w:val="both"/>
      </w:pPr>
      <w:hyperlink r:id="rId19" w:history="1">
        <w:r w:rsidR="00EF4456">
          <w:rPr>
            <w:rStyle w:val="a5"/>
            <w:rFonts w:eastAsia="Calibri"/>
          </w:rPr>
          <w:t>http://www.kkb.kz/-</w:t>
        </w:r>
      </w:hyperlink>
      <w:r w:rsidR="00EF4456">
        <w:t xml:space="preserve"> </w:t>
      </w:r>
      <w:proofErr w:type="spellStart"/>
      <w:r w:rsidR="00EF4456">
        <w:t>Казкоммерцбанк</w:t>
      </w:r>
      <w:proofErr w:type="spellEnd"/>
    </w:p>
    <w:p w14:paraId="15BE0870" w14:textId="77777777" w:rsidR="00EF4456" w:rsidRDefault="00FF3098" w:rsidP="00EF4456">
      <w:pPr>
        <w:numPr>
          <w:ilvl w:val="0"/>
          <w:numId w:val="1"/>
        </w:numPr>
        <w:ind w:left="357" w:hanging="357"/>
        <w:jc w:val="both"/>
      </w:pPr>
      <w:hyperlink r:id="rId20" w:history="1">
        <w:r w:rsidR="00EF4456">
          <w:rPr>
            <w:rStyle w:val="a5"/>
            <w:rFonts w:eastAsia="Calibri"/>
          </w:rPr>
          <w:t>http://www.bankcaspian.kz/- Банк</w:t>
        </w:r>
      </w:hyperlink>
      <w:r w:rsidR="00EF4456">
        <w:t xml:space="preserve"> Каспийский</w:t>
      </w:r>
    </w:p>
    <w:p w14:paraId="36566391" w14:textId="77777777" w:rsidR="00EF4456" w:rsidRDefault="00FF3098" w:rsidP="00EF4456">
      <w:pPr>
        <w:numPr>
          <w:ilvl w:val="0"/>
          <w:numId w:val="1"/>
        </w:numPr>
        <w:ind w:left="357" w:hanging="357"/>
        <w:jc w:val="both"/>
      </w:pPr>
      <w:hyperlink r:id="rId21" w:history="1">
        <w:r w:rsidR="00EF4456">
          <w:rPr>
            <w:rStyle w:val="a5"/>
            <w:rFonts w:eastAsia="Calibri"/>
          </w:rPr>
          <w:t>http://www.eurasian-bank.kz/</w:t>
        </w:r>
      </w:hyperlink>
      <w:r w:rsidR="00EF4456">
        <w:t xml:space="preserve"> -Евразийский банк</w:t>
      </w:r>
    </w:p>
    <w:p w14:paraId="2B3671F7" w14:textId="77777777" w:rsidR="00EF4456" w:rsidRDefault="00FF3098" w:rsidP="00EF4456">
      <w:pPr>
        <w:numPr>
          <w:ilvl w:val="0"/>
          <w:numId w:val="1"/>
        </w:numPr>
        <w:ind w:left="357" w:hanging="357"/>
        <w:jc w:val="both"/>
      </w:pPr>
      <w:hyperlink r:id="rId22" w:history="1">
        <w:r w:rsidR="00EF4456">
          <w:rPr>
            <w:rStyle w:val="a5"/>
            <w:rFonts w:eastAsia="Calibri"/>
          </w:rPr>
          <w:t>http://www.halykbank.kz/-</w:t>
        </w:r>
      </w:hyperlink>
      <w:r w:rsidR="00EF4456">
        <w:t xml:space="preserve"> Народный банк</w:t>
      </w:r>
    </w:p>
    <w:p w14:paraId="62BEE4B9" w14:textId="77777777" w:rsidR="00EF4456" w:rsidRDefault="00FF3098" w:rsidP="00EF4456">
      <w:pPr>
        <w:numPr>
          <w:ilvl w:val="0"/>
          <w:numId w:val="1"/>
        </w:numPr>
        <w:ind w:left="357" w:hanging="357"/>
        <w:jc w:val="both"/>
      </w:pPr>
      <w:hyperlink r:id="rId23" w:history="1">
        <w:r w:rsidR="00EF4456">
          <w:rPr>
            <w:rStyle w:val="a5"/>
            <w:rFonts w:eastAsia="Calibri"/>
          </w:rPr>
          <w:t>http://www.alb.kz/-</w:t>
        </w:r>
      </w:hyperlink>
      <w:r w:rsidR="00EF4456">
        <w:t xml:space="preserve"> </w:t>
      </w:r>
      <w:proofErr w:type="spellStart"/>
      <w:r w:rsidR="00EF4456">
        <w:t>Альянсбанк</w:t>
      </w:r>
      <w:proofErr w:type="spellEnd"/>
    </w:p>
    <w:p w14:paraId="50597ECC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</w:pPr>
      <w:r>
        <w:lastRenderedPageBreak/>
        <w:t>fooder.ru – справочный ресурс</w:t>
      </w:r>
    </w:p>
    <w:p w14:paraId="1462400A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</w:pPr>
      <w:r>
        <w:t>EUP.RU – электронная библиотека</w:t>
      </w:r>
    </w:p>
    <w:p w14:paraId="183F70A4" w14:textId="77777777" w:rsidR="00EF4456" w:rsidRDefault="00FF3098" w:rsidP="00EF4456">
      <w:pPr>
        <w:widowControl w:val="0"/>
        <w:numPr>
          <w:ilvl w:val="0"/>
          <w:numId w:val="1"/>
        </w:numPr>
        <w:ind w:left="357" w:hanging="357"/>
        <w:jc w:val="both"/>
      </w:pPr>
      <w:hyperlink r:id="rId24" w:history="1">
        <w:r w:rsidR="00EF4456">
          <w:rPr>
            <w:rStyle w:val="a5"/>
          </w:rPr>
          <w:t>www.studzona</w:t>
        </w:r>
      </w:hyperlink>
      <w:r w:rsidR="00EF4456">
        <w:t>.com – образовательный портал</w:t>
      </w:r>
    </w:p>
    <w:p w14:paraId="54D0EF1C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  <w:rPr>
          <w:lang w:val="en-US"/>
        </w:rPr>
      </w:pPr>
      <w:r>
        <w:rPr>
          <w:lang w:val="en-US"/>
        </w:rPr>
        <w:t xml:space="preserve">banks-credits.ru – </w:t>
      </w:r>
      <w:r>
        <w:t>банки</w:t>
      </w:r>
      <w:r>
        <w:rPr>
          <w:lang w:val="en-US"/>
        </w:rPr>
        <w:t xml:space="preserve">, </w:t>
      </w:r>
      <w:r>
        <w:t>займы</w:t>
      </w:r>
    </w:p>
    <w:p w14:paraId="6E71F377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</w:pPr>
      <w:r>
        <w:t>veksels.ru/- продажа банков векселей</w:t>
      </w:r>
    </w:p>
    <w:p w14:paraId="24960475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</w:pPr>
      <w:r>
        <w:t>Банк24.ру – круглосуточный банк для деловых людей</w:t>
      </w:r>
    </w:p>
    <w:p w14:paraId="2A35C975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</w:pPr>
      <w:r>
        <w:t>nadra.makeevka.com  - управление активами и пассивами в частном банке</w:t>
      </w:r>
    </w:p>
    <w:p w14:paraId="6C7E55E2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</w:pPr>
      <w:r>
        <w:t>walw.ru – электронная библиотека</w:t>
      </w:r>
    </w:p>
    <w:p w14:paraId="45B1AAC6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</w:pPr>
      <w:proofErr w:type="spellStart"/>
      <w:r>
        <w:t>Финнам.ру</w:t>
      </w:r>
      <w:proofErr w:type="spellEnd"/>
      <w:r>
        <w:t xml:space="preserve"> – события и рынки</w:t>
      </w:r>
    </w:p>
    <w:p w14:paraId="4BF14885" w14:textId="77777777" w:rsidR="00EF4456" w:rsidRDefault="00EF4456" w:rsidP="00EF4456">
      <w:pPr>
        <w:widowControl w:val="0"/>
        <w:numPr>
          <w:ilvl w:val="0"/>
          <w:numId w:val="1"/>
        </w:numPr>
        <w:ind w:left="357" w:hanging="357"/>
        <w:jc w:val="both"/>
      </w:pPr>
      <w:proofErr w:type="spellStart"/>
      <w:r>
        <w:t>StreetForex</w:t>
      </w:r>
      <w:proofErr w:type="spellEnd"/>
      <w:r>
        <w:t xml:space="preserve"> – фундаментальный анализ финансовых рынков</w:t>
      </w:r>
    </w:p>
    <w:p w14:paraId="0277E0F3" w14:textId="77777777" w:rsidR="00FA3E32" w:rsidRDefault="00FA3E32"/>
    <w:sectPr w:rsidR="00FA3E32" w:rsidSect="00FA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3166E"/>
    <w:multiLevelType w:val="multilevel"/>
    <w:tmpl w:val="E0E689DA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>
    <w:nsid w:val="3AD712A9"/>
    <w:multiLevelType w:val="multilevel"/>
    <w:tmpl w:val="E0E689DA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>
    <w:nsid w:val="5A3A21AA"/>
    <w:multiLevelType w:val="hybridMultilevel"/>
    <w:tmpl w:val="95D4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6"/>
    <w:rsid w:val="00124BF2"/>
    <w:rsid w:val="001D205F"/>
    <w:rsid w:val="00335008"/>
    <w:rsid w:val="00415923"/>
    <w:rsid w:val="00446C51"/>
    <w:rsid w:val="00457FE6"/>
    <w:rsid w:val="00533E5A"/>
    <w:rsid w:val="005E17D9"/>
    <w:rsid w:val="00975C59"/>
    <w:rsid w:val="00AA7673"/>
    <w:rsid w:val="00AB5F77"/>
    <w:rsid w:val="00E51089"/>
    <w:rsid w:val="00E952C7"/>
    <w:rsid w:val="00EF4456"/>
    <w:rsid w:val="00EF701B"/>
    <w:rsid w:val="00FA3E32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98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456"/>
    <w:pPr>
      <w:keepNext/>
      <w:ind w:firstLine="567"/>
      <w:jc w:val="both"/>
      <w:outlineLvl w:val="0"/>
    </w:pPr>
    <w:rPr>
      <w:sz w:val="28"/>
      <w:szCs w:val="20"/>
    </w:rPr>
  </w:style>
  <w:style w:type="paragraph" w:styleId="5">
    <w:name w:val="heading 5"/>
    <w:basedOn w:val="a"/>
    <w:link w:val="50"/>
    <w:uiPriority w:val="9"/>
    <w:qFormat/>
    <w:rsid w:val="00457F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446C5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7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57FE6"/>
    <w:pPr>
      <w:jc w:val="center"/>
    </w:pPr>
    <w:rPr>
      <w:rFonts w:ascii="Bookman Old Style" w:hAnsi="Bookman Old Style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57FE6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styleId="a5">
    <w:name w:val="Hyperlink"/>
    <w:basedOn w:val="a0"/>
    <w:semiHidden/>
    <w:unhideWhenUsed/>
    <w:rsid w:val="00EF4456"/>
    <w:rPr>
      <w:color w:val="0000FF"/>
      <w:u w:val="single"/>
    </w:rPr>
  </w:style>
  <w:style w:type="character" w:styleId="a6">
    <w:name w:val="Emphasis"/>
    <w:basedOn w:val="a0"/>
    <w:qFormat/>
    <w:rsid w:val="00EF4456"/>
    <w:rPr>
      <w:b/>
      <w:bCs/>
      <w:i w:val="0"/>
      <w:iCs w:val="0"/>
    </w:rPr>
  </w:style>
  <w:style w:type="paragraph" w:styleId="a7">
    <w:name w:val="footnote text"/>
    <w:basedOn w:val="a"/>
    <w:link w:val="a8"/>
    <w:unhideWhenUsed/>
    <w:rsid w:val="00EF445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F4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EF445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F4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EF4456"/>
  </w:style>
  <w:style w:type="character" w:customStyle="1" w:styleId="doc-state1">
    <w:name w:val="doc-state1"/>
    <w:basedOn w:val="a0"/>
    <w:rsid w:val="00EF4456"/>
    <w:rPr>
      <w:color w:val="333333"/>
    </w:rPr>
  </w:style>
  <w:style w:type="character" w:customStyle="1" w:styleId="s1">
    <w:name w:val="s1"/>
    <w:basedOn w:val="a0"/>
    <w:rsid w:val="00EF44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6">
    <w:name w:val="Знак Знак6"/>
    <w:basedOn w:val="a0"/>
    <w:rsid w:val="00EF4456"/>
    <w:rPr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EF4456"/>
  </w:style>
  <w:style w:type="character" w:styleId="ab">
    <w:name w:val="Strong"/>
    <w:basedOn w:val="a0"/>
    <w:qFormat/>
    <w:rsid w:val="00EF445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EF44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44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EF445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F4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4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EF44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6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2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ational" TargetMode="External"/><Relationship Id="rId20" Type="http://schemas.openxmlformats.org/officeDocument/2006/relationships/hyperlink" Target="http://www.bankcaspian.kz/-%20&#1041;&#1072;&#1085;&#1082;" TargetMode="External"/><Relationship Id="rId21" Type="http://schemas.openxmlformats.org/officeDocument/2006/relationships/hyperlink" Target="http://www.eurasian-bank.kz/" TargetMode="External"/><Relationship Id="rId22" Type="http://schemas.openxmlformats.org/officeDocument/2006/relationships/hyperlink" Target="http://www.halykbank.kz/-" TargetMode="External"/><Relationship Id="rId23" Type="http://schemas.openxmlformats.org/officeDocument/2006/relationships/hyperlink" Target="http://www.alb.kz/-" TargetMode="External"/><Relationship Id="rId24" Type="http://schemas.openxmlformats.org/officeDocument/2006/relationships/hyperlink" Target="http://www.studzona/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epay.kkb.kz/jsp/about/index.jsp" TargetMode="External"/><Relationship Id="rId11" Type="http://schemas.openxmlformats.org/officeDocument/2006/relationships/hyperlink" Target="http://ipoteka.kz/-" TargetMode="External"/><Relationship Id="rId12" Type="http://schemas.openxmlformats.org/officeDocument/2006/relationships/hyperlink" Target="http://www.hsbc.kz/kz/-" TargetMode="External"/><Relationship Id="rId13" Type="http://schemas.openxmlformats.org/officeDocument/2006/relationships/hyperlink" Target="http://www.demirbank.kz/ru/-" TargetMode="External"/><Relationship Id="rId14" Type="http://schemas.openxmlformats.org/officeDocument/2006/relationships/hyperlink" Target="http://www.centercredit.kz/-" TargetMode="External"/><Relationship Id="rId15" Type="http://schemas.openxmlformats.org/officeDocument/2006/relationships/hyperlink" Target="http://www.hcsbk.kz/-" TargetMode="External"/><Relationship Id="rId16" Type="http://schemas.openxmlformats.org/officeDocument/2006/relationships/hyperlink" Target="http://www.atfbank.kz/-" TargetMode="External"/><Relationship Id="rId17" Type="http://schemas.openxmlformats.org/officeDocument/2006/relationships/hyperlink" Target="http://www.kib.kz/-" TargetMode="External"/><Relationship Id="rId18" Type="http://schemas.openxmlformats.org/officeDocument/2006/relationships/hyperlink" Target="http://bta.kz/-" TargetMode="External"/><Relationship Id="rId19" Type="http://schemas.openxmlformats.org/officeDocument/2006/relationships/hyperlink" Target="http://www.kkb.kz/-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korda.kz" TargetMode="External"/><Relationship Id="rId7" Type="http://schemas.openxmlformats.org/officeDocument/2006/relationships/hyperlink" Target="http://www.base.spinform.ru/show_doc.fwx?regnom=1392" TargetMode="External"/><Relationship Id="rId8" Type="http://schemas.openxmlformats.org/officeDocument/2006/relationships/hyperlink" Target="http://miu.by/rus/kaf_fik/lit.php?id=18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53CE5-40B7-BB42-926F-46A0C3C8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1664</Words>
  <Characters>9489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</cp:lastModifiedBy>
  <cp:revision>2</cp:revision>
  <dcterms:created xsi:type="dcterms:W3CDTF">2018-08-01T17:47:00Z</dcterms:created>
  <dcterms:modified xsi:type="dcterms:W3CDTF">2018-08-01T17:47:00Z</dcterms:modified>
</cp:coreProperties>
</file>